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E59C8" w14:textId="228BABC6" w:rsidR="00751081" w:rsidRPr="00194D13" w:rsidRDefault="000F7CF6" w:rsidP="32EF274D">
      <w:pPr>
        <w:rPr>
          <w:rFonts w:ascii="Cambria" w:eastAsia="Calibri" w:hAnsi="Cambria" w:cs="Calibri"/>
          <w:b/>
          <w:bCs/>
          <w:color w:val="0078AE"/>
          <w:sz w:val="32"/>
          <w:szCs w:val="32"/>
        </w:rPr>
      </w:pPr>
      <w:r>
        <w:rPr>
          <w:rFonts w:ascii="Cambria" w:eastAsia="Calibri" w:hAnsi="Cambria" w:cs="Calibri"/>
          <w:b/>
          <w:bCs/>
          <w:color w:val="0078AE"/>
          <w:sz w:val="32"/>
          <w:szCs w:val="32"/>
        </w:rPr>
        <w:t>Our Home State</w:t>
      </w:r>
      <w:r w:rsidR="1BEDC401" w:rsidRPr="00194D13">
        <w:rPr>
          <w:rFonts w:ascii="Cambria" w:eastAsia="Calibri" w:hAnsi="Cambria" w:cs="Calibri"/>
          <w:b/>
          <w:bCs/>
          <w:color w:val="0078AE"/>
          <w:sz w:val="32"/>
          <w:szCs w:val="32"/>
        </w:rPr>
        <w:t xml:space="preserve"> | </w:t>
      </w:r>
      <w:r>
        <w:rPr>
          <w:rFonts w:ascii="Cambria" w:eastAsia="Calibri" w:hAnsi="Cambria" w:cs="Calibri"/>
          <w:b/>
          <w:bCs/>
          <w:color w:val="0078AE"/>
          <w:sz w:val="32"/>
          <w:szCs w:val="32"/>
        </w:rPr>
        <w:t>Ecosystem</w:t>
      </w:r>
      <w:r w:rsidR="00DA21F0" w:rsidRPr="00194D13">
        <w:rPr>
          <w:rFonts w:ascii="Cambria" w:eastAsia="Calibri" w:hAnsi="Cambria" w:cs="Calibri"/>
          <w:b/>
          <w:bCs/>
          <w:color w:val="0078AE"/>
          <w:sz w:val="32"/>
          <w:szCs w:val="32"/>
        </w:rPr>
        <w:t xml:space="preserve"> Grant Program</w:t>
      </w:r>
      <w:r w:rsidR="1BEDC401" w:rsidRPr="00194D13">
        <w:rPr>
          <w:rFonts w:ascii="Cambria" w:eastAsia="Calibri" w:hAnsi="Cambria" w:cs="Calibri"/>
          <w:b/>
          <w:bCs/>
          <w:color w:val="0078AE"/>
          <w:sz w:val="32"/>
          <w:szCs w:val="32"/>
        </w:rPr>
        <w:t xml:space="preserve"> |</w:t>
      </w:r>
      <w:r w:rsidR="00194D13">
        <w:rPr>
          <w:rFonts w:ascii="Cambria" w:eastAsia="Calibri" w:hAnsi="Cambria" w:cs="Calibri"/>
          <w:b/>
          <w:bCs/>
          <w:color w:val="0078AE"/>
          <w:sz w:val="32"/>
          <w:szCs w:val="32"/>
        </w:rPr>
        <w:t xml:space="preserve"> </w:t>
      </w:r>
      <w:r w:rsidR="0084182A">
        <w:rPr>
          <w:rFonts w:ascii="Cambria" w:eastAsia="Calibri" w:hAnsi="Cambria" w:cs="Calibri"/>
          <w:b/>
          <w:bCs/>
          <w:color w:val="0078AE"/>
          <w:sz w:val="32"/>
          <w:szCs w:val="32"/>
        </w:rPr>
        <w:t>LOI</w:t>
      </w:r>
      <w:r w:rsidR="1BEDC401" w:rsidRPr="00194D13">
        <w:rPr>
          <w:rFonts w:ascii="Cambria" w:eastAsia="Calibri" w:hAnsi="Cambria" w:cs="Calibri"/>
          <w:b/>
          <w:bCs/>
          <w:color w:val="0078AE"/>
          <w:sz w:val="32"/>
          <w:szCs w:val="32"/>
        </w:rPr>
        <w:t xml:space="preserve"> Scoring Rubric</w:t>
      </w:r>
    </w:p>
    <w:p w14:paraId="78E2DFA1" w14:textId="77777777" w:rsidR="00803764" w:rsidRPr="00194D13" w:rsidRDefault="00803764" w:rsidP="32EF274D">
      <w:pPr>
        <w:rPr>
          <w:rFonts w:ascii="Cambria" w:eastAsia="Calibri" w:hAnsi="Cambria" w:cs="Calibri"/>
          <w:b/>
          <w:bCs/>
          <w:color w:val="000000"/>
        </w:rPr>
      </w:pPr>
    </w:p>
    <w:p w14:paraId="75811043" w14:textId="7AA28F5C" w:rsidR="00041D98" w:rsidRPr="00194D13" w:rsidRDefault="006029FD" w:rsidP="32EF274D">
      <w:pPr>
        <w:rPr>
          <w:rFonts w:ascii="Cambria" w:eastAsia="Calibri" w:hAnsi="Cambria" w:cs="Calibri"/>
          <w:b/>
          <w:bCs/>
          <w:color w:val="000000"/>
        </w:rPr>
      </w:pPr>
      <w:r w:rsidRPr="00194D13">
        <w:rPr>
          <w:rFonts w:ascii="Cambria" w:eastAsia="Calibri" w:hAnsi="Cambria" w:cs="Calibri"/>
          <w:b/>
          <w:bCs/>
          <w:color w:val="000000"/>
        </w:rPr>
        <w:t>Grantmaking focus:</w:t>
      </w:r>
    </w:p>
    <w:p w14:paraId="6A643B8A" w14:textId="77777777" w:rsidR="006029FD" w:rsidRPr="00194D13" w:rsidRDefault="006029FD" w:rsidP="32EF274D">
      <w:pPr>
        <w:rPr>
          <w:rFonts w:ascii="Cambria" w:eastAsia="Calibri" w:hAnsi="Cambria" w:cs="Calibri"/>
          <w:b/>
          <w:bCs/>
          <w:color w:val="000000"/>
        </w:rPr>
      </w:pPr>
    </w:p>
    <w:p w14:paraId="4F27677B" w14:textId="22449DE5" w:rsidR="0ABF8AB3" w:rsidRDefault="501A0C42" w:rsidP="24812DFB">
      <w:pPr>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 xml:space="preserve">The Our Home State Ecosystem Grant Program supports organizations and programs that ensure access to affordable housing or emergency shelter. </w:t>
      </w:r>
    </w:p>
    <w:p w14:paraId="2B545397" w14:textId="48A1DAB5" w:rsidR="25E9A93F" w:rsidRDefault="25E9A93F" w:rsidP="25E9A93F">
      <w:pPr>
        <w:jc w:val="both"/>
        <w:rPr>
          <w:rFonts w:ascii="Cambria" w:eastAsia="Cambria" w:hAnsi="Cambria" w:cs="Cambria"/>
          <w:color w:val="000000" w:themeColor="text1"/>
          <w:sz w:val="22"/>
          <w:szCs w:val="22"/>
        </w:rPr>
      </w:pPr>
    </w:p>
    <w:p w14:paraId="5566F1C3" w14:textId="3EF4764B" w:rsidR="501A0C42" w:rsidRDefault="501A0C42" w:rsidP="00B9F678">
      <w:pPr>
        <w:jc w:val="both"/>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Our Ecosystem Grant program will consider proposals that address one of the following:</w:t>
      </w:r>
    </w:p>
    <w:p w14:paraId="67B5841C" w14:textId="3BA7A2FB" w:rsidR="0ABF8AB3" w:rsidRDefault="0ABF8AB3" w:rsidP="73CDF0F3">
      <w:pPr>
        <w:pStyle w:val="ListParagraph"/>
        <w:jc w:val="both"/>
        <w:rPr>
          <w:rFonts w:ascii="Cambria" w:eastAsia="Cambria" w:hAnsi="Cambria" w:cs="Cambria"/>
          <w:color w:val="000000" w:themeColor="text1"/>
          <w:sz w:val="22"/>
          <w:szCs w:val="22"/>
        </w:rPr>
      </w:pPr>
    </w:p>
    <w:p w14:paraId="5219E8FF" w14:textId="5F6A3AFB" w:rsidR="501A0C42" w:rsidRDefault="501A0C42" w:rsidP="0ABF8AB3">
      <w:pPr>
        <w:pStyle w:val="ListParagraph"/>
        <w:numPr>
          <w:ilvl w:val="0"/>
          <w:numId w:val="6"/>
        </w:numPr>
        <w:jc w:val="both"/>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 xml:space="preserve">Increase nonprofit </w:t>
      </w:r>
      <w:proofErr w:type="gramStart"/>
      <w:r w:rsidRPr="0ABF8AB3">
        <w:rPr>
          <w:rFonts w:ascii="Cambria" w:eastAsia="Cambria" w:hAnsi="Cambria" w:cs="Cambria"/>
          <w:color w:val="000000" w:themeColor="text1"/>
          <w:sz w:val="22"/>
          <w:szCs w:val="22"/>
        </w:rPr>
        <w:t>developer</w:t>
      </w:r>
      <w:proofErr w:type="gramEnd"/>
      <w:r w:rsidRPr="0ABF8AB3">
        <w:rPr>
          <w:rFonts w:ascii="Cambria" w:eastAsia="Cambria" w:hAnsi="Cambria" w:cs="Cambria"/>
          <w:color w:val="000000" w:themeColor="text1"/>
          <w:sz w:val="22"/>
          <w:szCs w:val="22"/>
        </w:rPr>
        <w:t xml:space="preserve">, provider and system actors’ ability to be responsive and creative to meet current community needs </w:t>
      </w:r>
      <w:proofErr w:type="gramStart"/>
      <w:r w:rsidRPr="0ABF8AB3">
        <w:rPr>
          <w:rFonts w:ascii="Cambria" w:eastAsia="Cambria" w:hAnsi="Cambria" w:cs="Cambria"/>
          <w:color w:val="000000" w:themeColor="text1"/>
          <w:sz w:val="22"/>
          <w:szCs w:val="22"/>
        </w:rPr>
        <w:t>including:</w:t>
      </w:r>
      <w:proofErr w:type="gramEnd"/>
      <w:r w:rsidRPr="0ABF8AB3">
        <w:rPr>
          <w:rFonts w:ascii="Cambria" w:eastAsia="Cambria" w:hAnsi="Cambria" w:cs="Cambria"/>
          <w:color w:val="000000" w:themeColor="text1"/>
          <w:sz w:val="22"/>
          <w:szCs w:val="22"/>
        </w:rPr>
        <w:t xml:space="preserve"> Staffing and security, Case management, and Development planning</w:t>
      </w:r>
    </w:p>
    <w:p w14:paraId="12F174D0" w14:textId="2F5A0E27" w:rsidR="501A0C42" w:rsidRDefault="501A0C42" w:rsidP="0ABF8AB3">
      <w:pPr>
        <w:pStyle w:val="ListParagraph"/>
        <w:numPr>
          <w:ilvl w:val="0"/>
          <w:numId w:val="6"/>
        </w:numPr>
        <w:jc w:val="both"/>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 xml:space="preserve">Grow shelter capacity to provide consistent, responsive and increasingly complex services to meet the needs of individuals experiencing homelessness including: </w:t>
      </w:r>
    </w:p>
    <w:p w14:paraId="0B689E9A" w14:textId="0D5A28A7" w:rsidR="501A0C42" w:rsidRDefault="501A0C42" w:rsidP="0ABF8AB3">
      <w:pPr>
        <w:pStyle w:val="ListParagraph"/>
        <w:numPr>
          <w:ilvl w:val="1"/>
          <w:numId w:val="6"/>
        </w:numPr>
        <w:jc w:val="both"/>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 xml:space="preserve">Shelter facility/equipment improvements </w:t>
      </w:r>
    </w:p>
    <w:p w14:paraId="0C471C30" w14:textId="791ECE2B" w:rsidR="501A0C42" w:rsidRDefault="501A0C42" w:rsidP="0ABF8AB3">
      <w:pPr>
        <w:pStyle w:val="ListParagraph"/>
        <w:numPr>
          <w:ilvl w:val="1"/>
          <w:numId w:val="6"/>
        </w:numPr>
        <w:jc w:val="both"/>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 xml:space="preserve">Enhanced safety measures </w:t>
      </w:r>
    </w:p>
    <w:p w14:paraId="31D77D8B" w14:textId="62480704" w:rsidR="501A0C42" w:rsidRDefault="501A0C42" w:rsidP="0ABF8AB3">
      <w:pPr>
        <w:pStyle w:val="ListParagraph"/>
        <w:numPr>
          <w:ilvl w:val="1"/>
          <w:numId w:val="6"/>
        </w:numPr>
        <w:jc w:val="both"/>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 xml:space="preserve">Ongoing operations </w:t>
      </w:r>
    </w:p>
    <w:p w14:paraId="37C2184C" w14:textId="4FB513E1" w:rsidR="501A0C42" w:rsidRDefault="501A0C42" w:rsidP="0ABF8AB3">
      <w:pPr>
        <w:pStyle w:val="ListParagraph"/>
        <w:numPr>
          <w:ilvl w:val="1"/>
          <w:numId w:val="6"/>
        </w:numPr>
        <w:jc w:val="both"/>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 xml:space="preserve">Case management &amp; after care </w:t>
      </w:r>
    </w:p>
    <w:p w14:paraId="15821759" w14:textId="01375963" w:rsidR="501A0C42" w:rsidRDefault="501A0C42" w:rsidP="0ABF8AB3">
      <w:pPr>
        <w:pStyle w:val="ListParagraph"/>
        <w:numPr>
          <w:ilvl w:val="1"/>
          <w:numId w:val="6"/>
        </w:numPr>
        <w:jc w:val="both"/>
        <w:rPr>
          <w:rFonts w:ascii="Cambria" w:eastAsia="Cambria" w:hAnsi="Cambria" w:cs="Cambria"/>
          <w:color w:val="000000" w:themeColor="text1"/>
          <w:sz w:val="22"/>
          <w:szCs w:val="22"/>
        </w:rPr>
      </w:pPr>
      <w:r w:rsidRPr="0ABF8AB3">
        <w:rPr>
          <w:rFonts w:ascii="Cambria" w:eastAsia="Cambria" w:hAnsi="Cambria" w:cs="Cambria"/>
          <w:color w:val="000000" w:themeColor="text1"/>
          <w:sz w:val="22"/>
          <w:szCs w:val="22"/>
        </w:rPr>
        <w:t>Outreach</w:t>
      </w:r>
    </w:p>
    <w:p w14:paraId="5BD1B332" w14:textId="57DB1395" w:rsidR="00803764" w:rsidRPr="00194D13" w:rsidRDefault="00803764" w:rsidP="2BD8CF83">
      <w:pPr>
        <w:ind w:left="720"/>
        <w:rPr>
          <w:rFonts w:ascii="Cambria" w:eastAsia="Calibri" w:hAnsi="Cambria" w:cs="Calibri"/>
          <w:color w:val="000000"/>
        </w:rPr>
      </w:pPr>
    </w:p>
    <w:p w14:paraId="4DC05743" w14:textId="77777777" w:rsidR="00603DCB" w:rsidRPr="00194D13" w:rsidRDefault="00603DCB" w:rsidP="32EF274D">
      <w:pPr>
        <w:rPr>
          <w:rFonts w:ascii="Cambria" w:eastAsia="Calibri" w:hAnsi="Cambria" w:cs="Calibri"/>
          <w:color w:val="000000"/>
        </w:rPr>
      </w:pPr>
    </w:p>
    <w:p w14:paraId="0EB87950" w14:textId="35227EA9" w:rsidR="002929E2" w:rsidRPr="00194D13" w:rsidRDefault="656B756F" w:rsidP="32EF274D">
      <w:pPr>
        <w:rPr>
          <w:rFonts w:ascii="Cambria" w:eastAsia="Calibri" w:hAnsi="Cambria" w:cs="Calibri"/>
          <w:b/>
          <w:bCs/>
          <w:color w:val="0078AE"/>
          <w:sz w:val="28"/>
          <w:szCs w:val="28"/>
        </w:rPr>
      </w:pPr>
      <w:r w:rsidRPr="00194D13">
        <w:rPr>
          <w:rFonts w:ascii="Cambria" w:eastAsia="Calibri" w:hAnsi="Cambria" w:cs="Calibri"/>
          <w:b/>
          <w:bCs/>
          <w:color w:val="0078AE"/>
          <w:sz w:val="28"/>
          <w:szCs w:val="28"/>
        </w:rPr>
        <w:t>Section 1</w:t>
      </w:r>
      <w:r w:rsidR="6836BB48" w:rsidRPr="00194D13">
        <w:rPr>
          <w:rFonts w:ascii="Cambria" w:eastAsia="Calibri" w:hAnsi="Cambria" w:cs="Calibri"/>
          <w:b/>
          <w:bCs/>
          <w:color w:val="0078AE"/>
          <w:sz w:val="28"/>
          <w:szCs w:val="28"/>
        </w:rPr>
        <w:t xml:space="preserve">: </w:t>
      </w:r>
      <w:r w:rsidR="009B23D4">
        <w:rPr>
          <w:rFonts w:ascii="Cambria" w:eastAsia="Calibri" w:hAnsi="Cambria" w:cs="Calibri"/>
          <w:b/>
          <w:bCs/>
          <w:color w:val="0078AE"/>
          <w:sz w:val="28"/>
          <w:szCs w:val="28"/>
        </w:rPr>
        <w:t>Overview &amp; Proposed Work</w:t>
      </w:r>
    </w:p>
    <w:p w14:paraId="21A49461" w14:textId="77777777" w:rsidR="006029FD" w:rsidRPr="00194D13" w:rsidRDefault="006029FD" w:rsidP="32EF274D">
      <w:pPr>
        <w:rPr>
          <w:rFonts w:ascii="Cambria" w:eastAsia="Calibri" w:hAnsi="Cambria" w:cs="Calibri"/>
          <w:b/>
          <w:bCs/>
        </w:rPr>
      </w:pPr>
    </w:p>
    <w:p w14:paraId="5F7E941D" w14:textId="33733865" w:rsidR="00FF4A01" w:rsidRPr="00194D13" w:rsidRDefault="00CD4B94" w:rsidP="49B02053">
      <w:pPr>
        <w:rPr>
          <w:rFonts w:ascii="Cambria" w:eastAsia="Calibri" w:hAnsi="Cambria" w:cs="Calibri"/>
          <w:color w:val="000000" w:themeColor="text1"/>
        </w:rPr>
      </w:pPr>
      <w:r w:rsidRPr="00194D13">
        <w:rPr>
          <w:rFonts w:ascii="Cambria" w:eastAsia="Calibri" w:hAnsi="Cambria" w:cs="Calibri"/>
          <w:b/>
          <w:bCs/>
          <w:color w:val="000000" w:themeColor="text1"/>
        </w:rPr>
        <w:t xml:space="preserve">Scoring </w:t>
      </w:r>
      <w:r w:rsidR="6BE7A663" w:rsidRPr="00194D13">
        <w:rPr>
          <w:rFonts w:ascii="Cambria" w:eastAsia="Calibri" w:hAnsi="Cambria" w:cs="Calibri"/>
          <w:b/>
          <w:bCs/>
          <w:color w:val="000000" w:themeColor="text1"/>
        </w:rPr>
        <w:t>Description:</w:t>
      </w:r>
      <w:r w:rsidR="6BE7A663" w:rsidRPr="00194D13">
        <w:rPr>
          <w:rFonts w:ascii="Cambria" w:eastAsia="Calibri" w:hAnsi="Cambria" w:cs="Calibri"/>
          <w:color w:val="000000" w:themeColor="text1"/>
        </w:rPr>
        <w:t xml:space="preserve"> </w:t>
      </w:r>
      <w:r w:rsidR="009B23D4" w:rsidRPr="009B23D4">
        <w:rPr>
          <w:rFonts w:ascii="Cambria" w:eastAsia="Calibri" w:hAnsi="Cambria" w:cs="Calibri"/>
          <w:color w:val="000000" w:themeColor="text1"/>
        </w:rPr>
        <w:t xml:space="preserve">To what extent does the applicant clearly describe their current focus, key initiatives or programs, and the communities they serve? Strong proposals will show how the organization positions itself within </w:t>
      </w:r>
      <w:r w:rsidR="2806ACF4" w:rsidRPr="0840C2CD">
        <w:rPr>
          <w:rFonts w:ascii="Cambria" w:eastAsia="Calibri" w:hAnsi="Cambria" w:cs="Calibri"/>
          <w:color w:val="000000" w:themeColor="text1"/>
        </w:rPr>
        <w:t xml:space="preserve">the housing </w:t>
      </w:r>
      <w:r w:rsidR="2806ACF4" w:rsidRPr="11EF113F">
        <w:rPr>
          <w:rFonts w:ascii="Cambria" w:eastAsia="Calibri" w:hAnsi="Cambria" w:cs="Calibri"/>
          <w:color w:val="000000" w:themeColor="text1"/>
        </w:rPr>
        <w:t>ecosystem</w:t>
      </w:r>
      <w:r w:rsidR="009B23D4" w:rsidRPr="009B23D4">
        <w:rPr>
          <w:rFonts w:ascii="Cambria" w:eastAsia="Calibri" w:hAnsi="Cambria" w:cs="Calibri"/>
          <w:color w:val="000000" w:themeColor="text1"/>
        </w:rPr>
        <w:t xml:space="preserve"> </w:t>
      </w:r>
      <w:r w:rsidR="371809FE" w:rsidRPr="00E8B248">
        <w:rPr>
          <w:rFonts w:ascii="Cambria" w:eastAsia="Calibri" w:hAnsi="Cambria" w:cs="Calibri"/>
          <w:color w:val="000000" w:themeColor="text1"/>
        </w:rPr>
        <w:t xml:space="preserve">and </w:t>
      </w:r>
      <w:r w:rsidR="009B23D4" w:rsidRPr="00E8B248">
        <w:rPr>
          <w:rFonts w:ascii="Cambria" w:eastAsia="Calibri" w:hAnsi="Cambria" w:cs="Calibri"/>
          <w:color w:val="000000" w:themeColor="text1"/>
        </w:rPr>
        <w:t>how it</w:t>
      </w:r>
      <w:r w:rsidR="009B23D4" w:rsidRPr="009B23D4">
        <w:rPr>
          <w:rFonts w:ascii="Cambria" w:eastAsia="Calibri" w:hAnsi="Cambria" w:cs="Calibri"/>
          <w:color w:val="000000" w:themeColor="text1"/>
        </w:rPr>
        <w:t xml:space="preserve"> </w:t>
      </w:r>
      <w:r w:rsidR="009B23D4" w:rsidRPr="49B02053">
        <w:rPr>
          <w:rFonts w:ascii="Cambria" w:eastAsia="Calibri" w:hAnsi="Cambria" w:cs="Calibri"/>
          <w:color w:val="000000" w:themeColor="text1"/>
        </w:rPr>
        <w:t>work</w:t>
      </w:r>
      <w:r w:rsidR="725F88BB" w:rsidRPr="49B02053">
        <w:rPr>
          <w:rFonts w:ascii="Cambria" w:eastAsia="Calibri" w:hAnsi="Cambria" w:cs="Calibri"/>
          <w:color w:val="000000" w:themeColor="text1"/>
        </w:rPr>
        <w:t>s to either</w:t>
      </w:r>
      <w:r w:rsidR="3A7AA7DF" w:rsidRPr="39E10982">
        <w:rPr>
          <w:rFonts w:ascii="Cambria" w:eastAsia="Calibri" w:hAnsi="Cambria" w:cs="Calibri"/>
          <w:color w:val="000000" w:themeColor="text1"/>
        </w:rPr>
        <w:t>:</w:t>
      </w:r>
    </w:p>
    <w:p w14:paraId="552DD710" w14:textId="24C36157" w:rsidR="00FF4A01" w:rsidRPr="00194D13" w:rsidRDefault="725F88BB" w:rsidP="32EF274D">
      <w:pPr>
        <w:rPr>
          <w:rFonts w:ascii="Cambria" w:eastAsia="Calibri" w:hAnsi="Cambria" w:cs="Calibri"/>
          <w:color w:val="000000" w:themeColor="text1"/>
        </w:rPr>
      </w:pPr>
      <w:r w:rsidRPr="03CD2ED0">
        <w:rPr>
          <w:rFonts w:ascii="Cambria" w:eastAsia="Cambria" w:hAnsi="Cambria" w:cs="Cambria"/>
          <w:color w:val="000000" w:themeColor="text1"/>
          <w:sz w:val="22"/>
          <w:szCs w:val="22"/>
        </w:rPr>
        <w:t>Increase nonprofit developer, provider and system actors’ ability to be responsive and creative to meet current community needs</w:t>
      </w:r>
    </w:p>
    <w:p w14:paraId="58C7E6EA" w14:textId="56B6140B" w:rsidR="725F88BB" w:rsidRDefault="725F88BB" w:rsidP="1E4CC2AB">
      <w:pPr>
        <w:rPr>
          <w:rFonts w:ascii="Cambria" w:eastAsia="Cambria" w:hAnsi="Cambria" w:cs="Cambria"/>
          <w:color w:val="000000" w:themeColor="text1"/>
          <w:sz w:val="22"/>
          <w:szCs w:val="22"/>
        </w:rPr>
      </w:pPr>
      <w:r w:rsidRPr="1E4CC2AB">
        <w:rPr>
          <w:rFonts w:ascii="Cambria" w:eastAsia="Cambria" w:hAnsi="Cambria" w:cs="Cambria"/>
          <w:color w:val="000000" w:themeColor="text1"/>
          <w:sz w:val="22"/>
          <w:szCs w:val="22"/>
        </w:rPr>
        <w:t>OR</w:t>
      </w:r>
    </w:p>
    <w:p w14:paraId="1CDB77F4" w14:textId="550032C9" w:rsidR="1E4CC2AB" w:rsidRDefault="725F88BB" w:rsidP="1E4CC2AB">
      <w:pPr>
        <w:rPr>
          <w:rFonts w:ascii="Cambria" w:eastAsia="Cambria" w:hAnsi="Cambria" w:cs="Cambria"/>
          <w:sz w:val="22"/>
          <w:szCs w:val="22"/>
        </w:rPr>
      </w:pPr>
      <w:r w:rsidRPr="6B28C019">
        <w:rPr>
          <w:rFonts w:ascii="Cambria" w:eastAsia="Cambria" w:hAnsi="Cambria" w:cs="Cambria"/>
          <w:color w:val="000000" w:themeColor="text1"/>
          <w:sz w:val="22"/>
          <w:szCs w:val="22"/>
        </w:rPr>
        <w:t>Grow shelter capacity to provide consistent, responsive and increasingly complex services to meet the needs of individuals experiencing homelessness</w:t>
      </w:r>
    </w:p>
    <w:p w14:paraId="5413A9BC" w14:textId="731138B8" w:rsidR="613989DC" w:rsidRDefault="613989DC" w:rsidP="613989DC">
      <w:pPr>
        <w:rPr>
          <w:rFonts w:ascii="Cambria" w:eastAsia="Cambria" w:hAnsi="Cambria" w:cs="Cambria"/>
          <w:color w:val="000000" w:themeColor="text1"/>
          <w:sz w:val="22"/>
          <w:szCs w:val="22"/>
        </w:rPr>
      </w:pPr>
    </w:p>
    <w:p w14:paraId="1159D297" w14:textId="00573B7C" w:rsidR="613989DC" w:rsidRDefault="613989DC" w:rsidP="613989DC">
      <w:pPr>
        <w:rPr>
          <w:rFonts w:ascii="Cambria" w:eastAsia="Cambria" w:hAnsi="Cambria" w:cs="Cambria"/>
          <w:color w:val="000000" w:themeColor="text1"/>
          <w:sz w:val="22"/>
          <w:szCs w:val="22"/>
        </w:rPr>
      </w:pPr>
    </w:p>
    <w:p w14:paraId="5D48810E" w14:textId="376A021B" w:rsidR="613989DC" w:rsidRDefault="613989DC" w:rsidP="613989DC">
      <w:pPr>
        <w:rPr>
          <w:rFonts w:ascii="Cambria" w:eastAsia="Cambria" w:hAnsi="Cambria" w:cs="Cambria"/>
          <w:color w:val="000000" w:themeColor="text1"/>
          <w:sz w:val="22"/>
          <w:szCs w:val="22"/>
        </w:rPr>
      </w:pPr>
    </w:p>
    <w:p w14:paraId="5AEE699E" w14:textId="77127FE6" w:rsidR="613989DC" w:rsidRDefault="613989DC" w:rsidP="613989DC">
      <w:pPr>
        <w:rPr>
          <w:rFonts w:ascii="Cambria" w:eastAsia="Cambria" w:hAnsi="Cambria" w:cs="Cambria"/>
          <w:color w:val="000000" w:themeColor="text1"/>
          <w:sz w:val="22"/>
          <w:szCs w:val="22"/>
        </w:rPr>
      </w:pPr>
    </w:p>
    <w:p w14:paraId="0574CA56" w14:textId="0E0AF38B" w:rsidR="00D87146" w:rsidRPr="00194D13" w:rsidRDefault="002929E2" w:rsidP="32EF274D">
      <w:pPr>
        <w:rPr>
          <w:rFonts w:ascii="Cambria" w:eastAsia="Calibri" w:hAnsi="Cambria" w:cs="Calibri"/>
          <w:color w:val="000000"/>
        </w:rPr>
      </w:pPr>
      <w:r w:rsidRPr="00194D13">
        <w:rPr>
          <w:rFonts w:ascii="Cambria" w:eastAsia="Calibri" w:hAnsi="Cambria" w:cs="Calibri"/>
          <w:color w:val="000000" w:themeColor="text1"/>
        </w:rPr>
        <w:t xml:space="preserve"> </w:t>
      </w:r>
    </w:p>
    <w:tbl>
      <w:tblPr>
        <w:tblW w:w="13140" w:type="dxa"/>
        <w:tblLayout w:type="fixed"/>
        <w:tblLook w:val="06A0" w:firstRow="1" w:lastRow="0" w:firstColumn="1" w:lastColumn="0" w:noHBand="1" w:noVBand="1"/>
      </w:tblPr>
      <w:tblGrid>
        <w:gridCol w:w="1530"/>
        <w:gridCol w:w="11610"/>
      </w:tblGrid>
      <w:tr w:rsidR="002929E2" w:rsidRPr="00194D13" w14:paraId="3CBCD7D9" w14:textId="77777777" w:rsidTr="49DA7331">
        <w:trPr>
          <w:trHeight w:val="300"/>
        </w:trPr>
        <w:tc>
          <w:tcPr>
            <w:tcW w:w="1530" w:type="dxa"/>
            <w:vAlign w:val="center"/>
          </w:tcPr>
          <w:p w14:paraId="2E0793B2" w14:textId="3B6175EC" w:rsidR="00D87146" w:rsidRPr="00194D13" w:rsidRDefault="009F367D" w:rsidP="32EF274D">
            <w:pPr>
              <w:jc w:val="center"/>
              <w:rPr>
                <w:rFonts w:ascii="Cambria" w:eastAsia="Calibri" w:hAnsi="Cambria" w:cs="Calibri"/>
                <w:b/>
                <w:bCs/>
                <w:color w:val="0078AE"/>
              </w:rPr>
            </w:pPr>
            <w:r w:rsidRPr="00194D13">
              <w:rPr>
                <w:rFonts w:ascii="Cambria" w:eastAsia="Calibri" w:hAnsi="Cambria" w:cs="Calibri"/>
                <w:b/>
                <w:bCs/>
                <w:color w:val="0078AE"/>
              </w:rPr>
              <w:lastRenderedPageBreak/>
              <w:t xml:space="preserve">Score </w:t>
            </w:r>
          </w:p>
        </w:tc>
        <w:tc>
          <w:tcPr>
            <w:tcW w:w="11610" w:type="dxa"/>
            <w:vAlign w:val="center"/>
          </w:tcPr>
          <w:p w14:paraId="73B9DF6A" w14:textId="0B7DFA36" w:rsidR="00D87146" w:rsidRPr="00194D13" w:rsidRDefault="009F367D" w:rsidP="32EF274D">
            <w:pPr>
              <w:jc w:val="center"/>
              <w:rPr>
                <w:rFonts w:ascii="Cambria" w:eastAsia="Calibri" w:hAnsi="Cambria" w:cs="Calibri"/>
                <w:b/>
                <w:bCs/>
                <w:color w:val="0078AE"/>
              </w:rPr>
            </w:pPr>
            <w:r w:rsidRPr="00194D13">
              <w:rPr>
                <w:rFonts w:ascii="Cambria" w:eastAsia="Calibri" w:hAnsi="Cambria" w:cs="Calibri"/>
                <w:b/>
                <w:bCs/>
                <w:color w:val="0078AE"/>
              </w:rPr>
              <w:t>Description</w:t>
            </w:r>
          </w:p>
        </w:tc>
      </w:tr>
      <w:tr w:rsidR="002929E2" w:rsidRPr="00194D13" w14:paraId="142FF2A5" w14:textId="77777777" w:rsidTr="49DA7331">
        <w:trPr>
          <w:trHeight w:val="954"/>
        </w:trPr>
        <w:tc>
          <w:tcPr>
            <w:tcW w:w="1530" w:type="dxa"/>
            <w:vAlign w:val="center"/>
          </w:tcPr>
          <w:p w14:paraId="33B180B7" w14:textId="79AE00E7"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 xml:space="preserve">5 </w:t>
            </w:r>
          </w:p>
        </w:tc>
        <w:tc>
          <w:tcPr>
            <w:tcW w:w="11610" w:type="dxa"/>
            <w:vAlign w:val="center"/>
          </w:tcPr>
          <w:p w14:paraId="4BA99737" w14:textId="4AC151E1" w:rsidR="00E316D2" w:rsidRPr="00194D13" w:rsidRDefault="004D06A4" w:rsidP="2C800240">
            <w:pPr>
              <w:rPr>
                <w:rFonts w:ascii="Cambria" w:eastAsia="Calibri" w:hAnsi="Cambria" w:cs="Calibri"/>
              </w:rPr>
            </w:pPr>
            <w:r w:rsidRPr="004D06A4">
              <w:rPr>
                <w:rFonts w:ascii="Cambria" w:eastAsia="Calibri" w:hAnsi="Cambria" w:cs="Calibri"/>
              </w:rPr>
              <w:t>The organization exemplifies these criteria and provides strong responses to the corresponding LOI questions.</w:t>
            </w:r>
            <w:r>
              <w:rPr>
                <w:rFonts w:ascii="Cambria" w:eastAsia="Calibri" w:hAnsi="Cambria" w:cs="Calibri"/>
              </w:rPr>
              <w:t xml:space="preserve"> </w:t>
            </w:r>
            <w:r w:rsidRPr="004D06A4">
              <w:rPr>
                <w:rFonts w:ascii="Cambria" w:eastAsia="Calibri" w:hAnsi="Cambria" w:cs="Calibri"/>
              </w:rPr>
              <w:t xml:space="preserve">The response provides a cohesive explanation of the organization’s work, who the organization works with, and why the work matters. It clearly situates the organization within broader </w:t>
            </w:r>
            <w:r w:rsidR="4EF5E98E" w:rsidRPr="2CE2B530">
              <w:rPr>
                <w:rFonts w:ascii="Cambria" w:eastAsia="Calibri" w:hAnsi="Cambria" w:cs="Calibri"/>
              </w:rPr>
              <w:t>housing ecosystem</w:t>
            </w:r>
            <w:r w:rsidRPr="004D06A4">
              <w:rPr>
                <w:rFonts w:ascii="Cambria" w:eastAsia="Calibri" w:hAnsi="Cambria" w:cs="Calibri"/>
              </w:rPr>
              <w:t xml:space="preserve"> efforts and </w:t>
            </w:r>
            <w:r w:rsidR="6A62904E" w:rsidRPr="7F672177">
              <w:rPr>
                <w:rFonts w:ascii="Cambria" w:eastAsia="Calibri" w:hAnsi="Cambria" w:cs="Calibri"/>
              </w:rPr>
              <w:t xml:space="preserve">increasing </w:t>
            </w:r>
            <w:r w:rsidR="6A62904E" w:rsidRPr="0E4D4CE0">
              <w:rPr>
                <w:rFonts w:ascii="Cambria" w:eastAsia="Calibri" w:hAnsi="Cambria" w:cs="Calibri"/>
              </w:rPr>
              <w:t xml:space="preserve">developer ability </w:t>
            </w:r>
            <w:r w:rsidR="6A62904E" w:rsidRPr="0E8ACAA3">
              <w:rPr>
                <w:rFonts w:ascii="Cambria" w:eastAsia="Calibri" w:hAnsi="Cambria" w:cs="Calibri"/>
              </w:rPr>
              <w:t xml:space="preserve">to be </w:t>
            </w:r>
            <w:r w:rsidR="6A62904E" w:rsidRPr="32D823EA">
              <w:rPr>
                <w:rFonts w:ascii="Cambria" w:eastAsia="Calibri" w:hAnsi="Cambria" w:cs="Calibri"/>
              </w:rPr>
              <w:t xml:space="preserve">responsive/creative </w:t>
            </w:r>
            <w:r w:rsidR="6A62904E" w:rsidRPr="1BD2C39B">
              <w:rPr>
                <w:rFonts w:ascii="Cambria" w:eastAsia="Calibri" w:hAnsi="Cambria" w:cs="Calibri"/>
              </w:rPr>
              <w:t xml:space="preserve">OR </w:t>
            </w:r>
            <w:r w:rsidR="6A62904E" w:rsidRPr="21576D77">
              <w:rPr>
                <w:rFonts w:ascii="Cambria" w:eastAsia="Calibri" w:hAnsi="Cambria" w:cs="Calibri"/>
              </w:rPr>
              <w:t xml:space="preserve">grows shelter </w:t>
            </w:r>
            <w:r w:rsidR="6A62904E" w:rsidRPr="354BCA15">
              <w:rPr>
                <w:rFonts w:ascii="Cambria" w:eastAsia="Calibri" w:hAnsi="Cambria" w:cs="Calibri"/>
              </w:rPr>
              <w:t xml:space="preserve">capacity </w:t>
            </w:r>
            <w:r w:rsidR="6A62904E" w:rsidRPr="40A8CEAD">
              <w:rPr>
                <w:rFonts w:ascii="Cambria" w:eastAsia="Calibri" w:hAnsi="Cambria" w:cs="Calibri"/>
              </w:rPr>
              <w:t xml:space="preserve">to </w:t>
            </w:r>
            <w:r w:rsidR="6A62904E" w:rsidRPr="72163001">
              <w:rPr>
                <w:rFonts w:ascii="Cambria" w:eastAsia="Calibri" w:hAnsi="Cambria" w:cs="Calibri"/>
              </w:rPr>
              <w:t>be</w:t>
            </w:r>
            <w:r w:rsidR="6A62904E" w:rsidRPr="1D490358">
              <w:rPr>
                <w:rFonts w:ascii="Cambria" w:eastAsia="Calibri" w:hAnsi="Cambria" w:cs="Calibri"/>
              </w:rPr>
              <w:t xml:space="preserve"> </w:t>
            </w:r>
            <w:r w:rsidR="6A62904E" w:rsidRPr="6F194E29">
              <w:rPr>
                <w:rFonts w:ascii="Cambria" w:eastAsia="Calibri" w:hAnsi="Cambria" w:cs="Calibri"/>
              </w:rPr>
              <w:t xml:space="preserve">responsive </w:t>
            </w:r>
            <w:r w:rsidR="64FC6172" w:rsidRPr="6F194E29">
              <w:rPr>
                <w:rFonts w:ascii="Cambria" w:eastAsia="Calibri" w:hAnsi="Cambria" w:cs="Calibri"/>
              </w:rPr>
              <w:t>in</w:t>
            </w:r>
            <w:r w:rsidRPr="004D06A4">
              <w:rPr>
                <w:rFonts w:ascii="Cambria" w:eastAsia="Calibri" w:hAnsi="Cambria" w:cs="Calibri"/>
              </w:rPr>
              <w:t xml:space="preserve"> the </w:t>
            </w:r>
            <w:r w:rsidR="762366CE" w:rsidRPr="613989DC">
              <w:rPr>
                <w:rFonts w:ascii="Cambria" w:eastAsia="Calibri" w:hAnsi="Cambria" w:cs="Calibri"/>
              </w:rPr>
              <w:t>geography served</w:t>
            </w:r>
            <w:r w:rsidRPr="004D06A4">
              <w:rPr>
                <w:rFonts w:ascii="Cambria" w:eastAsia="Calibri" w:hAnsi="Cambria" w:cs="Calibri"/>
              </w:rPr>
              <w:t>, demonstrating strong alignment and purpose.</w:t>
            </w:r>
          </w:p>
          <w:p w14:paraId="3BA3C100" w14:textId="5DDC6E13" w:rsidR="00E316D2" w:rsidRPr="00194D13" w:rsidRDefault="00E316D2" w:rsidP="32EF274D">
            <w:pPr>
              <w:rPr>
                <w:rFonts w:ascii="Cambria" w:eastAsia="Calibri" w:hAnsi="Cambria" w:cs="Calibri"/>
              </w:rPr>
            </w:pPr>
          </w:p>
        </w:tc>
      </w:tr>
      <w:tr w:rsidR="002929E2" w:rsidRPr="00194D13" w14:paraId="02787A73" w14:textId="77777777" w:rsidTr="49DA7331">
        <w:trPr>
          <w:trHeight w:val="300"/>
        </w:trPr>
        <w:tc>
          <w:tcPr>
            <w:tcW w:w="1530" w:type="dxa"/>
            <w:vAlign w:val="center"/>
          </w:tcPr>
          <w:p w14:paraId="0E7C6F06" w14:textId="762DDA25"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4</w:t>
            </w:r>
          </w:p>
        </w:tc>
        <w:tc>
          <w:tcPr>
            <w:tcW w:w="11610" w:type="dxa"/>
            <w:vAlign w:val="center"/>
          </w:tcPr>
          <w:p w14:paraId="2E85E584" w14:textId="4147C711" w:rsidR="00E316D2" w:rsidRDefault="005A04E8" w:rsidP="32EF274D">
            <w:pPr>
              <w:rPr>
                <w:rFonts w:ascii="Cambria" w:eastAsia="Calibri" w:hAnsi="Cambria" w:cs="Calibri"/>
                <w:color w:val="000000" w:themeColor="text1"/>
              </w:rPr>
            </w:pPr>
            <w:r w:rsidRPr="005A04E8">
              <w:rPr>
                <w:rFonts w:ascii="Cambria" w:eastAsia="Calibri" w:hAnsi="Cambria" w:cs="Calibri"/>
                <w:color w:val="000000" w:themeColor="text1"/>
              </w:rPr>
              <w:t>The organization exemplifies some of these criteria and provides good responses to the corresponding LOI questions. The organization describes its programs and communities clearly, though some elements may not be fully developed or connected. The role within the broader change efforts is present but may be more implied than explicitly articulated</w:t>
            </w:r>
            <w:r>
              <w:rPr>
                <w:rFonts w:ascii="Cambria" w:eastAsia="Calibri" w:hAnsi="Cambria" w:cs="Calibri"/>
                <w:color w:val="000000" w:themeColor="text1"/>
              </w:rPr>
              <w:t>.</w:t>
            </w:r>
          </w:p>
          <w:p w14:paraId="56BBECCE" w14:textId="08AA9E36" w:rsidR="005A04E8" w:rsidRPr="00194D13" w:rsidRDefault="005A04E8" w:rsidP="32EF274D">
            <w:pPr>
              <w:rPr>
                <w:rFonts w:ascii="Cambria" w:eastAsia="Calibri" w:hAnsi="Cambria" w:cs="Calibri"/>
                <w:color w:val="000000" w:themeColor="text1"/>
                <w:highlight w:val="yellow"/>
              </w:rPr>
            </w:pPr>
          </w:p>
        </w:tc>
      </w:tr>
      <w:tr w:rsidR="002929E2" w:rsidRPr="00194D13" w14:paraId="4239E198" w14:textId="77777777" w:rsidTr="49DA7331">
        <w:trPr>
          <w:trHeight w:val="300"/>
        </w:trPr>
        <w:tc>
          <w:tcPr>
            <w:tcW w:w="1530" w:type="dxa"/>
            <w:vAlign w:val="center"/>
          </w:tcPr>
          <w:p w14:paraId="62FE388F" w14:textId="1382844E"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3</w:t>
            </w:r>
          </w:p>
        </w:tc>
        <w:tc>
          <w:tcPr>
            <w:tcW w:w="11610" w:type="dxa"/>
            <w:vAlign w:val="center"/>
          </w:tcPr>
          <w:p w14:paraId="2F7C63CE" w14:textId="11FD663C" w:rsidR="00E316D2" w:rsidRDefault="009535B0" w:rsidP="546AA580">
            <w:pPr>
              <w:rPr>
                <w:rFonts w:ascii="Cambria" w:eastAsia="Calibri" w:hAnsi="Cambria" w:cs="Calibri"/>
                <w:color w:val="000000" w:themeColor="text1"/>
              </w:rPr>
            </w:pPr>
            <w:r w:rsidRPr="009535B0">
              <w:rPr>
                <w:rFonts w:ascii="Cambria" w:eastAsia="Calibri" w:hAnsi="Cambria" w:cs="Calibri"/>
                <w:color w:val="000000" w:themeColor="text1"/>
              </w:rPr>
              <w:t>The organization generally aligns with the criteria and provides adequate responses to the corresponding LOI questions. The response offers a basic description of key initiatives, programs, and general understanding of the organization.</w:t>
            </w:r>
          </w:p>
          <w:p w14:paraId="4DCCBB4A" w14:textId="596AABEC" w:rsidR="009535B0" w:rsidRPr="00194D13" w:rsidRDefault="009535B0" w:rsidP="546AA580">
            <w:pPr>
              <w:rPr>
                <w:rFonts w:ascii="Cambria" w:eastAsia="Calibri" w:hAnsi="Cambria" w:cs="Calibri"/>
              </w:rPr>
            </w:pPr>
          </w:p>
        </w:tc>
      </w:tr>
      <w:tr w:rsidR="002929E2" w:rsidRPr="00194D13" w14:paraId="3C05F748" w14:textId="77777777" w:rsidTr="49DA7331">
        <w:trPr>
          <w:trHeight w:val="300"/>
        </w:trPr>
        <w:tc>
          <w:tcPr>
            <w:tcW w:w="1530" w:type="dxa"/>
            <w:vAlign w:val="center"/>
          </w:tcPr>
          <w:p w14:paraId="41906AA5" w14:textId="346FB78C"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2</w:t>
            </w:r>
          </w:p>
        </w:tc>
        <w:tc>
          <w:tcPr>
            <w:tcW w:w="11610" w:type="dxa"/>
            <w:vAlign w:val="center"/>
          </w:tcPr>
          <w:p w14:paraId="14A4BEA3" w14:textId="0A7A2DEB" w:rsidR="00E316D2" w:rsidRDefault="00905F3F" w:rsidP="32EF274D">
            <w:pPr>
              <w:rPr>
                <w:rFonts w:ascii="Cambria" w:eastAsia="Calibri" w:hAnsi="Cambria" w:cs="Calibri"/>
                <w:color w:val="000000" w:themeColor="text1"/>
              </w:rPr>
            </w:pPr>
            <w:r w:rsidRPr="00905F3F">
              <w:rPr>
                <w:rFonts w:ascii="Cambria" w:eastAsia="Calibri" w:hAnsi="Cambria" w:cs="Calibri"/>
                <w:color w:val="000000" w:themeColor="text1"/>
              </w:rPr>
              <w:t xml:space="preserve">The organization may align with some of the criteria and </w:t>
            </w:r>
            <w:proofErr w:type="gramStart"/>
            <w:r w:rsidRPr="00905F3F">
              <w:rPr>
                <w:rFonts w:ascii="Cambria" w:eastAsia="Calibri" w:hAnsi="Cambria" w:cs="Calibri"/>
                <w:color w:val="000000" w:themeColor="text1"/>
              </w:rPr>
              <w:t>provides</w:t>
            </w:r>
            <w:proofErr w:type="gramEnd"/>
            <w:r w:rsidRPr="00905F3F">
              <w:rPr>
                <w:rFonts w:ascii="Cambria" w:eastAsia="Calibri" w:hAnsi="Cambria" w:cs="Calibri"/>
                <w:color w:val="000000" w:themeColor="text1"/>
              </w:rPr>
              <w:t xml:space="preserve"> minimal responses to the corresponding LOI questions. The information provided is fragmented, vague, or overly general, making it difficult to understand the organization’s focus or whom it serves. Little connection is made to advancing </w:t>
            </w:r>
            <w:r w:rsidR="6A2E0770" w:rsidRPr="5BC0E8D7">
              <w:rPr>
                <w:rFonts w:ascii="Cambria" w:eastAsia="Calibri" w:hAnsi="Cambria" w:cs="Calibri"/>
                <w:color w:val="000000" w:themeColor="text1"/>
              </w:rPr>
              <w:t>housing</w:t>
            </w:r>
            <w:r w:rsidRPr="00905F3F">
              <w:rPr>
                <w:rFonts w:ascii="Cambria" w:eastAsia="Calibri" w:hAnsi="Cambria" w:cs="Calibri"/>
                <w:color w:val="000000" w:themeColor="text1"/>
              </w:rPr>
              <w:t xml:space="preserve"> systems efforts.</w:t>
            </w:r>
          </w:p>
          <w:p w14:paraId="5C582165" w14:textId="2A11F1E7" w:rsidR="00905F3F" w:rsidRPr="00194D13" w:rsidRDefault="00905F3F" w:rsidP="32EF274D">
            <w:pPr>
              <w:rPr>
                <w:rFonts w:ascii="Cambria" w:eastAsia="Calibri" w:hAnsi="Cambria" w:cs="Calibri"/>
                <w:color w:val="000000" w:themeColor="text1"/>
              </w:rPr>
            </w:pPr>
          </w:p>
        </w:tc>
      </w:tr>
      <w:tr w:rsidR="002929E2" w:rsidRPr="00194D13" w14:paraId="76C181A8" w14:textId="77777777" w:rsidTr="49DA7331">
        <w:trPr>
          <w:trHeight w:val="300"/>
        </w:trPr>
        <w:tc>
          <w:tcPr>
            <w:tcW w:w="1530" w:type="dxa"/>
            <w:vAlign w:val="center"/>
          </w:tcPr>
          <w:p w14:paraId="4BEC6BF5" w14:textId="4D81248C" w:rsidR="00D87146" w:rsidRPr="00194D13" w:rsidRDefault="009F367D" w:rsidP="32EF274D">
            <w:pPr>
              <w:rPr>
                <w:rFonts w:ascii="Cambria" w:eastAsia="Calibri" w:hAnsi="Cambria" w:cs="Calibri"/>
                <w:b/>
                <w:bCs/>
                <w:color w:val="0078AE"/>
              </w:rPr>
            </w:pPr>
            <w:r w:rsidRPr="00194D13">
              <w:rPr>
                <w:rFonts w:ascii="Cambria" w:eastAsia="Calibri" w:hAnsi="Cambria" w:cs="Calibri"/>
                <w:b/>
                <w:bCs/>
                <w:color w:val="0078AE"/>
              </w:rPr>
              <w:t>1</w:t>
            </w:r>
          </w:p>
        </w:tc>
        <w:tc>
          <w:tcPr>
            <w:tcW w:w="11610" w:type="dxa"/>
            <w:vAlign w:val="center"/>
          </w:tcPr>
          <w:p w14:paraId="5563F52C" w14:textId="761A36C5" w:rsidR="00D87146" w:rsidRPr="00194D13" w:rsidRDefault="009C3DBC" w:rsidP="32EF274D">
            <w:pPr>
              <w:rPr>
                <w:rFonts w:ascii="Cambria" w:eastAsia="Calibri" w:hAnsi="Cambria" w:cs="Calibri"/>
                <w:color w:val="000000" w:themeColor="text1"/>
              </w:rPr>
            </w:pPr>
            <w:r w:rsidRPr="009C3DBC">
              <w:rPr>
                <w:rFonts w:ascii="Cambria" w:eastAsia="Calibri" w:hAnsi="Cambria" w:cs="Calibri"/>
                <w:color w:val="000000" w:themeColor="text1"/>
              </w:rPr>
              <w:t xml:space="preserve">The organization does not meet or does not clearly describe how it meets these criteria. The response does not clearly explain the organization’s work, communities, or relevance to </w:t>
            </w:r>
            <w:r w:rsidR="1AA21A13" w:rsidRPr="6DC7EE49">
              <w:rPr>
                <w:rFonts w:ascii="Cambria" w:eastAsia="Calibri" w:hAnsi="Cambria" w:cs="Calibri"/>
                <w:color w:val="000000" w:themeColor="text1"/>
              </w:rPr>
              <w:t>housing</w:t>
            </w:r>
            <w:r w:rsidRPr="009C3DBC">
              <w:rPr>
                <w:rFonts w:ascii="Cambria" w:eastAsia="Calibri" w:hAnsi="Cambria" w:cs="Calibri"/>
                <w:color w:val="000000" w:themeColor="text1"/>
              </w:rPr>
              <w:t xml:space="preserve"> </w:t>
            </w:r>
            <w:proofErr w:type="gramStart"/>
            <w:r w:rsidRPr="009C3DBC">
              <w:rPr>
                <w:rFonts w:ascii="Cambria" w:eastAsia="Calibri" w:hAnsi="Cambria" w:cs="Calibri"/>
                <w:color w:val="000000" w:themeColor="text1"/>
              </w:rPr>
              <w:t>systems</w:t>
            </w:r>
            <w:proofErr w:type="gramEnd"/>
            <w:r w:rsidRPr="009C3DBC">
              <w:rPr>
                <w:rFonts w:ascii="Cambria" w:eastAsia="Calibri" w:hAnsi="Cambria" w:cs="Calibri"/>
                <w:color w:val="000000" w:themeColor="text1"/>
              </w:rPr>
              <w:t xml:space="preserve"> efforts.</w:t>
            </w:r>
          </w:p>
        </w:tc>
      </w:tr>
      <w:tr w:rsidR="00E96D31" w:rsidRPr="00194D13" w14:paraId="6A0D0735" w14:textId="77777777" w:rsidTr="49DA7331">
        <w:trPr>
          <w:trHeight w:val="300"/>
        </w:trPr>
        <w:tc>
          <w:tcPr>
            <w:tcW w:w="1530" w:type="dxa"/>
            <w:vAlign w:val="center"/>
          </w:tcPr>
          <w:p w14:paraId="3DD0EF21" w14:textId="383D78A5" w:rsidR="00E96D31" w:rsidRPr="00194D13" w:rsidRDefault="69196BB3" w:rsidP="32EF274D">
            <w:pPr>
              <w:rPr>
                <w:rFonts w:ascii="Cambria" w:eastAsia="Calibri" w:hAnsi="Cambria" w:cs="Calibri"/>
                <w:b/>
                <w:bCs/>
                <w:color w:val="0078AE"/>
              </w:rPr>
            </w:pPr>
            <w:r w:rsidRPr="00194D13">
              <w:rPr>
                <w:rFonts w:ascii="Cambria" w:eastAsia="Calibri" w:hAnsi="Cambria" w:cs="Calibri"/>
                <w:b/>
                <w:bCs/>
                <w:color w:val="0078AE"/>
              </w:rPr>
              <w:t>Comments or</w:t>
            </w:r>
          </w:p>
          <w:p w14:paraId="10EDF8E2" w14:textId="56335E7B" w:rsidR="00E96D31" w:rsidRPr="00194D13" w:rsidRDefault="69196BB3" w:rsidP="32EF274D">
            <w:pPr>
              <w:rPr>
                <w:rFonts w:ascii="Cambria" w:eastAsia="Calibri" w:hAnsi="Cambria" w:cs="Calibri"/>
                <w:b/>
                <w:bCs/>
                <w:color w:val="0078AE"/>
              </w:rPr>
            </w:pPr>
            <w:r w:rsidRPr="00194D13">
              <w:rPr>
                <w:rFonts w:ascii="Cambria" w:eastAsia="Calibri" w:hAnsi="Cambria" w:cs="Calibri"/>
                <w:b/>
                <w:bCs/>
                <w:color w:val="0078AE"/>
              </w:rPr>
              <w:t>Questions</w:t>
            </w:r>
          </w:p>
        </w:tc>
        <w:tc>
          <w:tcPr>
            <w:tcW w:w="11610" w:type="dxa"/>
            <w:vAlign w:val="center"/>
          </w:tcPr>
          <w:p w14:paraId="1471BA84" w14:textId="77777777" w:rsidR="0081541E" w:rsidRPr="00194D13" w:rsidRDefault="0081541E" w:rsidP="32EF274D">
            <w:pPr>
              <w:rPr>
                <w:rFonts w:ascii="Cambria" w:eastAsia="Calibri" w:hAnsi="Cambria" w:cs="Calibri"/>
                <w:color w:val="000000" w:themeColor="text1"/>
              </w:rPr>
            </w:pPr>
          </w:p>
        </w:tc>
      </w:tr>
    </w:tbl>
    <w:p w14:paraId="013AEA68" w14:textId="77777777" w:rsidR="00543F71" w:rsidRPr="00194D13" w:rsidRDefault="00543F71" w:rsidP="32EF274D">
      <w:pPr>
        <w:rPr>
          <w:rFonts w:ascii="Cambria" w:eastAsia="Calibri" w:hAnsi="Cambria" w:cs="Calibri"/>
          <w:b/>
          <w:bCs/>
          <w:color w:val="C14E00"/>
          <w:sz w:val="28"/>
          <w:szCs w:val="28"/>
        </w:rPr>
      </w:pPr>
    </w:p>
    <w:p w14:paraId="61FADF83" w14:textId="77777777" w:rsidR="00543F71" w:rsidRPr="00194D13" w:rsidRDefault="00543F71" w:rsidP="32EF274D">
      <w:pPr>
        <w:rPr>
          <w:rFonts w:ascii="Cambria" w:eastAsia="Calibri" w:hAnsi="Cambria" w:cs="Calibri"/>
          <w:b/>
          <w:bCs/>
          <w:color w:val="C14E00"/>
          <w:sz w:val="28"/>
          <w:szCs w:val="28"/>
        </w:rPr>
      </w:pPr>
    </w:p>
    <w:p w14:paraId="0F82579B" w14:textId="2F48D66C" w:rsidR="00505837" w:rsidRPr="00194D13" w:rsidRDefault="00A16218" w:rsidP="32EF274D">
      <w:pPr>
        <w:rPr>
          <w:rFonts w:ascii="Cambria" w:eastAsia="Calibri" w:hAnsi="Cambria" w:cs="Calibri"/>
          <w:b/>
          <w:bCs/>
          <w:color w:val="0078AE"/>
          <w:sz w:val="28"/>
          <w:szCs w:val="28"/>
        </w:rPr>
      </w:pPr>
      <w:r w:rsidRPr="00194D13">
        <w:rPr>
          <w:rFonts w:ascii="Cambria" w:eastAsia="Calibri" w:hAnsi="Cambria" w:cs="Calibri"/>
          <w:b/>
          <w:bCs/>
          <w:color w:val="0078AE"/>
          <w:sz w:val="28"/>
          <w:szCs w:val="28"/>
        </w:rPr>
        <w:t xml:space="preserve">Section </w:t>
      </w:r>
      <w:r w:rsidR="7A2B0C2B" w:rsidRPr="00194D13">
        <w:rPr>
          <w:rFonts w:ascii="Cambria" w:eastAsia="Calibri" w:hAnsi="Cambria" w:cs="Calibri"/>
          <w:b/>
          <w:bCs/>
          <w:color w:val="0078AE"/>
          <w:sz w:val="28"/>
          <w:szCs w:val="28"/>
        </w:rPr>
        <w:t xml:space="preserve">2: </w:t>
      </w:r>
      <w:r w:rsidR="009C3DBC">
        <w:rPr>
          <w:rFonts w:ascii="Cambria" w:eastAsia="Calibri" w:hAnsi="Cambria" w:cs="Calibri"/>
          <w:b/>
          <w:bCs/>
          <w:color w:val="0078AE"/>
          <w:sz w:val="28"/>
          <w:szCs w:val="28"/>
        </w:rPr>
        <w:t>Vision &amp; Approach</w:t>
      </w:r>
    </w:p>
    <w:p w14:paraId="3CBCC50C" w14:textId="77777777" w:rsidR="006029FD" w:rsidRPr="00194D13" w:rsidRDefault="006029FD" w:rsidP="32EF274D">
      <w:pPr>
        <w:rPr>
          <w:rFonts w:ascii="Cambria" w:eastAsia="Calibri" w:hAnsi="Cambria" w:cs="Calibri"/>
          <w:b/>
          <w:bCs/>
        </w:rPr>
      </w:pPr>
    </w:p>
    <w:p w14:paraId="5FE392D8" w14:textId="05FA9164" w:rsidR="00505837" w:rsidRPr="00194D13" w:rsidRDefault="00CD4B94" w:rsidP="32EF274D">
      <w:pPr>
        <w:rPr>
          <w:rFonts w:ascii="Cambria" w:eastAsia="Calibri" w:hAnsi="Cambria" w:cs="Calibri"/>
        </w:rPr>
      </w:pPr>
      <w:r w:rsidRPr="00194D13">
        <w:rPr>
          <w:rFonts w:ascii="Cambria" w:eastAsia="Calibri" w:hAnsi="Cambria" w:cs="Calibri"/>
          <w:b/>
          <w:bCs/>
          <w:color w:val="000000" w:themeColor="text1"/>
        </w:rPr>
        <w:t xml:space="preserve">Scoring </w:t>
      </w:r>
      <w:r w:rsidR="0900F4F1" w:rsidRPr="00194D13">
        <w:rPr>
          <w:rFonts w:ascii="Cambria" w:eastAsia="Calibri" w:hAnsi="Cambria" w:cs="Calibri"/>
          <w:b/>
          <w:bCs/>
          <w:color w:val="000000" w:themeColor="text1"/>
        </w:rPr>
        <w:t>Description:</w:t>
      </w:r>
      <w:r w:rsidR="0900F4F1" w:rsidRPr="00194D13">
        <w:rPr>
          <w:rFonts w:ascii="Cambria" w:eastAsia="Calibri" w:hAnsi="Cambria" w:cs="Calibri"/>
          <w:color w:val="000000" w:themeColor="text1"/>
        </w:rPr>
        <w:t xml:space="preserve"> </w:t>
      </w:r>
      <w:r w:rsidR="00654514" w:rsidRPr="00654514">
        <w:rPr>
          <w:rFonts w:ascii="Cambria" w:eastAsia="Calibri" w:hAnsi="Cambria" w:cs="Calibri"/>
          <w:color w:val="000000" w:themeColor="text1"/>
        </w:rPr>
        <w:t xml:space="preserve">To what extent does the applicant articulate a compelling long-term vision for </w:t>
      </w:r>
      <w:r w:rsidR="00654514" w:rsidRPr="0C520C40">
        <w:rPr>
          <w:rFonts w:ascii="Cambria" w:eastAsia="Calibri" w:hAnsi="Cambria" w:cs="Calibri"/>
        </w:rPr>
        <w:t xml:space="preserve">increasing </w:t>
      </w:r>
      <w:r w:rsidR="6AE98740" w:rsidRPr="0C520C40">
        <w:rPr>
          <w:rFonts w:ascii="Cambria" w:eastAsia="Calibri" w:hAnsi="Cambria" w:cs="Calibri"/>
        </w:rPr>
        <w:t xml:space="preserve">developer ability to be responsive/creative OR </w:t>
      </w:r>
      <w:r w:rsidR="6AE98740" w:rsidRPr="73A5AA07">
        <w:rPr>
          <w:rFonts w:ascii="Cambria" w:eastAsia="Calibri" w:hAnsi="Cambria" w:cs="Calibri"/>
        </w:rPr>
        <w:t>grow</w:t>
      </w:r>
      <w:r w:rsidR="6AE98740" w:rsidRPr="0C520C40">
        <w:rPr>
          <w:rFonts w:ascii="Cambria" w:eastAsia="Calibri" w:hAnsi="Cambria" w:cs="Calibri"/>
        </w:rPr>
        <w:t xml:space="preserve"> shelter capacity to be responsive</w:t>
      </w:r>
      <w:r w:rsidR="00654514" w:rsidRPr="0C520C40">
        <w:rPr>
          <w:rFonts w:ascii="Cambria" w:eastAsia="Calibri" w:hAnsi="Cambria" w:cs="Calibri"/>
          <w:color w:val="000000" w:themeColor="text1"/>
        </w:rPr>
        <w:t>?</w:t>
      </w:r>
      <w:r w:rsidR="00654514" w:rsidRPr="00654514">
        <w:rPr>
          <w:rFonts w:ascii="Cambria" w:eastAsia="Calibri" w:hAnsi="Cambria" w:cs="Calibri"/>
          <w:color w:val="000000" w:themeColor="text1"/>
        </w:rPr>
        <w:t xml:space="preserve"> Strong proposals will demonstrate how their work addresses inequities faced by </w:t>
      </w:r>
      <w:r w:rsidR="59DC1B77" w:rsidRPr="133D8C16">
        <w:rPr>
          <w:rFonts w:ascii="Cambria" w:eastAsia="Calibri" w:hAnsi="Cambria" w:cs="Calibri"/>
          <w:color w:val="000000" w:themeColor="text1"/>
        </w:rPr>
        <w:t>impacted communities</w:t>
      </w:r>
      <w:r w:rsidR="00654514" w:rsidRPr="133D8C16">
        <w:rPr>
          <w:rFonts w:ascii="Cambria" w:eastAsia="Calibri" w:hAnsi="Cambria" w:cs="Calibri"/>
          <w:color w:val="000000" w:themeColor="text1"/>
        </w:rPr>
        <w:t>.</w:t>
      </w:r>
      <w:r w:rsidR="00654514" w:rsidRPr="00654514">
        <w:rPr>
          <w:rFonts w:ascii="Cambria" w:eastAsia="Calibri" w:hAnsi="Cambria" w:cs="Calibri"/>
          <w:color w:val="000000" w:themeColor="text1"/>
        </w:rPr>
        <w:t xml:space="preserve"> The applicant should also show how their work is informed by, </w:t>
      </w:r>
      <w:r w:rsidR="00654514" w:rsidRPr="00654514">
        <w:rPr>
          <w:rFonts w:ascii="Cambria" w:eastAsia="Calibri" w:hAnsi="Cambria" w:cs="Calibri"/>
          <w:color w:val="000000" w:themeColor="text1"/>
        </w:rPr>
        <w:lastRenderedPageBreak/>
        <w:t xml:space="preserve">formed with, and directly benefits communities most impacted, and how guiding principles or frameworks </w:t>
      </w:r>
      <w:r w:rsidR="00654514" w:rsidRPr="46194613">
        <w:rPr>
          <w:rFonts w:ascii="Cambria" w:eastAsia="Calibri" w:hAnsi="Cambria" w:cs="Calibri"/>
          <w:color w:val="000000" w:themeColor="text1"/>
        </w:rPr>
        <w:t>shape their approach.</w:t>
      </w:r>
    </w:p>
    <w:p w14:paraId="51BC865F" w14:textId="77777777" w:rsidR="00CD4B94" w:rsidRPr="00194D13" w:rsidRDefault="00CD4B94" w:rsidP="32EF274D">
      <w:pPr>
        <w:rPr>
          <w:rFonts w:ascii="Cambria" w:eastAsia="Calibri" w:hAnsi="Cambria" w:cs="Calibri"/>
          <w:color w:val="000000"/>
        </w:rPr>
      </w:pPr>
    </w:p>
    <w:tbl>
      <w:tblPr>
        <w:tblW w:w="13140" w:type="dxa"/>
        <w:tblLayout w:type="fixed"/>
        <w:tblLook w:val="06A0" w:firstRow="1" w:lastRow="0" w:firstColumn="1" w:lastColumn="0" w:noHBand="1" w:noVBand="1"/>
      </w:tblPr>
      <w:tblGrid>
        <w:gridCol w:w="1530"/>
        <w:gridCol w:w="11610"/>
      </w:tblGrid>
      <w:tr w:rsidR="0010746F" w:rsidRPr="00194D13" w14:paraId="4D3C334C" w14:textId="77777777" w:rsidTr="546AA580">
        <w:trPr>
          <w:trHeight w:val="300"/>
        </w:trPr>
        <w:tc>
          <w:tcPr>
            <w:tcW w:w="1530" w:type="dxa"/>
            <w:vAlign w:val="center"/>
          </w:tcPr>
          <w:p w14:paraId="5E9A106F" w14:textId="77777777" w:rsidR="0010746F" w:rsidRPr="00194D13" w:rsidRDefault="0010746F" w:rsidP="32EF274D">
            <w:pPr>
              <w:jc w:val="center"/>
              <w:rPr>
                <w:rFonts w:ascii="Cambria" w:eastAsia="Calibri" w:hAnsi="Cambria" w:cs="Calibri"/>
                <w:b/>
                <w:bCs/>
                <w:color w:val="0078AE"/>
              </w:rPr>
            </w:pPr>
            <w:r w:rsidRPr="00194D13">
              <w:rPr>
                <w:rFonts w:ascii="Cambria" w:eastAsia="Calibri" w:hAnsi="Cambria" w:cs="Calibri"/>
                <w:b/>
                <w:bCs/>
                <w:color w:val="0078AE"/>
              </w:rPr>
              <w:t xml:space="preserve">Score </w:t>
            </w:r>
          </w:p>
        </w:tc>
        <w:tc>
          <w:tcPr>
            <w:tcW w:w="11610" w:type="dxa"/>
            <w:vAlign w:val="center"/>
          </w:tcPr>
          <w:p w14:paraId="577561F7" w14:textId="77777777" w:rsidR="0010746F" w:rsidRPr="00194D13" w:rsidRDefault="0010746F" w:rsidP="32EF274D">
            <w:pPr>
              <w:jc w:val="center"/>
              <w:rPr>
                <w:rFonts w:ascii="Cambria" w:eastAsia="Calibri" w:hAnsi="Cambria" w:cs="Calibri"/>
                <w:b/>
                <w:bCs/>
                <w:color w:val="0078AE"/>
              </w:rPr>
            </w:pPr>
            <w:r w:rsidRPr="00194D13">
              <w:rPr>
                <w:rFonts w:ascii="Cambria" w:eastAsia="Calibri" w:hAnsi="Cambria" w:cs="Calibri"/>
                <w:b/>
                <w:bCs/>
                <w:color w:val="0078AE"/>
              </w:rPr>
              <w:t>Description</w:t>
            </w:r>
          </w:p>
        </w:tc>
      </w:tr>
      <w:tr w:rsidR="00B82C4A" w:rsidRPr="00194D13" w14:paraId="4B52C433" w14:textId="77777777" w:rsidTr="546AA580">
        <w:trPr>
          <w:trHeight w:val="300"/>
        </w:trPr>
        <w:tc>
          <w:tcPr>
            <w:tcW w:w="1530" w:type="dxa"/>
            <w:vAlign w:val="center"/>
          </w:tcPr>
          <w:p w14:paraId="3B074070" w14:textId="413DC4CD" w:rsidR="00B82C4A" w:rsidRPr="00194D13" w:rsidRDefault="00B82C4A" w:rsidP="32EF274D">
            <w:pPr>
              <w:rPr>
                <w:rFonts w:ascii="Cambria" w:eastAsia="Calibri" w:hAnsi="Cambria" w:cs="Calibri"/>
                <w:b/>
                <w:bCs/>
                <w:color w:val="0078AE"/>
              </w:rPr>
            </w:pPr>
            <w:r w:rsidRPr="00194D13">
              <w:rPr>
                <w:rFonts w:ascii="Cambria" w:eastAsia="Calibri" w:hAnsi="Cambria" w:cs="Calibri"/>
                <w:b/>
                <w:bCs/>
                <w:color w:val="0078AE"/>
              </w:rPr>
              <w:t>5</w:t>
            </w:r>
          </w:p>
        </w:tc>
        <w:tc>
          <w:tcPr>
            <w:tcW w:w="11610" w:type="dxa"/>
            <w:vAlign w:val="center"/>
          </w:tcPr>
          <w:p w14:paraId="29AE25B3" w14:textId="5AD3D741" w:rsidR="00E316D2" w:rsidRDefault="000171C2" w:rsidP="32EF274D">
            <w:pPr>
              <w:rPr>
                <w:rFonts w:ascii="Cambria" w:eastAsia="Calibri" w:hAnsi="Cambria" w:cs="Calibri"/>
              </w:rPr>
            </w:pPr>
            <w:r w:rsidRPr="000171C2">
              <w:rPr>
                <w:rFonts w:ascii="Cambria" w:eastAsia="Calibri" w:hAnsi="Cambria" w:cs="Calibri"/>
              </w:rPr>
              <w:t xml:space="preserve">The organization exemplifies these criteria and provides strong responses to the corresponding LOI questions.  The organization articulates a compelling long-term vision and clearly explains how it works to </w:t>
            </w:r>
            <w:r w:rsidR="19AD6726" w:rsidRPr="10CCB1A0">
              <w:rPr>
                <w:rFonts w:ascii="Cambria" w:eastAsia="Calibri" w:hAnsi="Cambria" w:cs="Calibri"/>
              </w:rPr>
              <w:t>increase</w:t>
            </w:r>
            <w:r w:rsidR="19AD6726" w:rsidRPr="24DDB30F">
              <w:rPr>
                <w:rFonts w:ascii="Cambria" w:eastAsia="Calibri" w:hAnsi="Cambria" w:cs="Calibri"/>
              </w:rPr>
              <w:t xml:space="preserve"> developer ability</w:t>
            </w:r>
            <w:r w:rsidRPr="000171C2">
              <w:rPr>
                <w:rFonts w:ascii="Cambria" w:eastAsia="Calibri" w:hAnsi="Cambria" w:cs="Calibri"/>
              </w:rPr>
              <w:t xml:space="preserve"> to </w:t>
            </w:r>
            <w:r w:rsidR="19AD6726" w:rsidRPr="24DDB30F">
              <w:rPr>
                <w:rFonts w:ascii="Cambria" w:eastAsia="Calibri" w:hAnsi="Cambria" w:cs="Calibri"/>
              </w:rPr>
              <w:t xml:space="preserve">be responsive/creative OR </w:t>
            </w:r>
            <w:r w:rsidR="19AD6726" w:rsidRPr="66E2486D">
              <w:rPr>
                <w:rFonts w:ascii="Cambria" w:eastAsia="Calibri" w:hAnsi="Cambria" w:cs="Calibri"/>
              </w:rPr>
              <w:t>grow</w:t>
            </w:r>
            <w:r w:rsidR="19AD6726" w:rsidRPr="24DDB30F">
              <w:rPr>
                <w:rFonts w:ascii="Cambria" w:eastAsia="Calibri" w:hAnsi="Cambria" w:cs="Calibri"/>
              </w:rPr>
              <w:t xml:space="preserve"> shelter capacity to be responsive</w:t>
            </w:r>
            <w:r w:rsidR="59B17784" w:rsidRPr="24DDB30F">
              <w:rPr>
                <w:rFonts w:ascii="Cambria" w:eastAsia="Calibri" w:hAnsi="Cambria" w:cs="Calibri"/>
              </w:rPr>
              <w:t>.</w:t>
            </w:r>
            <w:r w:rsidRPr="000171C2">
              <w:rPr>
                <w:rFonts w:ascii="Cambria" w:eastAsia="Calibri" w:hAnsi="Cambria" w:cs="Calibri"/>
              </w:rPr>
              <w:t xml:space="preserve"> The response demonstrates authentic connection to communities most impacted and shows how stated values or frameworks actively guide decisions and practices</w:t>
            </w:r>
            <w:r>
              <w:rPr>
                <w:rFonts w:ascii="Cambria" w:eastAsia="Calibri" w:hAnsi="Cambria" w:cs="Calibri"/>
              </w:rPr>
              <w:t>.</w:t>
            </w:r>
          </w:p>
          <w:p w14:paraId="203FD172" w14:textId="2C70FCDF" w:rsidR="000171C2" w:rsidRPr="00194D13" w:rsidRDefault="000171C2" w:rsidP="32EF274D">
            <w:pPr>
              <w:rPr>
                <w:rFonts w:ascii="Cambria" w:eastAsia="Calibri" w:hAnsi="Cambria" w:cs="Calibri"/>
              </w:rPr>
            </w:pPr>
          </w:p>
        </w:tc>
      </w:tr>
      <w:tr w:rsidR="00D03D11" w:rsidRPr="00194D13" w14:paraId="5AE1F379" w14:textId="77777777" w:rsidTr="546AA580">
        <w:trPr>
          <w:trHeight w:val="300"/>
        </w:trPr>
        <w:tc>
          <w:tcPr>
            <w:tcW w:w="1530" w:type="dxa"/>
            <w:vAlign w:val="center"/>
          </w:tcPr>
          <w:p w14:paraId="33AC5DAA"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4</w:t>
            </w:r>
          </w:p>
        </w:tc>
        <w:tc>
          <w:tcPr>
            <w:tcW w:w="11610" w:type="dxa"/>
            <w:vAlign w:val="center"/>
          </w:tcPr>
          <w:p w14:paraId="4A7B0FAB" w14:textId="77777777" w:rsidR="00E316D2" w:rsidRDefault="00622C55" w:rsidP="32EF274D">
            <w:pPr>
              <w:rPr>
                <w:rFonts w:ascii="Cambria" w:eastAsia="Calibri" w:hAnsi="Cambria" w:cs="Calibri"/>
              </w:rPr>
            </w:pPr>
            <w:r w:rsidRPr="00622C55">
              <w:rPr>
                <w:rFonts w:ascii="Cambria" w:eastAsia="Calibri" w:hAnsi="Cambria" w:cs="Calibri"/>
              </w:rPr>
              <w:t>The organization exemplifies some of these criteria and provides good responses to the corresponding LOI questions.  The organization describes a meaningful vision and references community benefit and guiding principles, though some relationships between vision, practice and impact could be more explicit.</w:t>
            </w:r>
          </w:p>
          <w:p w14:paraId="7692054B" w14:textId="577C0789" w:rsidR="00622C55" w:rsidRPr="00194D13" w:rsidRDefault="00622C55" w:rsidP="32EF274D">
            <w:pPr>
              <w:rPr>
                <w:rFonts w:ascii="Cambria" w:eastAsia="Calibri" w:hAnsi="Cambria" w:cs="Calibri"/>
              </w:rPr>
            </w:pPr>
          </w:p>
        </w:tc>
      </w:tr>
      <w:tr w:rsidR="00D03D11" w:rsidRPr="00194D13" w14:paraId="4F9FFCBE" w14:textId="77777777" w:rsidTr="546AA580">
        <w:trPr>
          <w:trHeight w:val="300"/>
        </w:trPr>
        <w:tc>
          <w:tcPr>
            <w:tcW w:w="1530" w:type="dxa"/>
            <w:vAlign w:val="center"/>
          </w:tcPr>
          <w:p w14:paraId="29465215"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3</w:t>
            </w:r>
          </w:p>
        </w:tc>
        <w:tc>
          <w:tcPr>
            <w:tcW w:w="11610" w:type="dxa"/>
            <w:vAlign w:val="center"/>
          </w:tcPr>
          <w:p w14:paraId="3C5F373A" w14:textId="77777777" w:rsidR="00E316D2" w:rsidRDefault="003D1176" w:rsidP="32EF274D">
            <w:pPr>
              <w:rPr>
                <w:rFonts w:ascii="Cambria" w:eastAsia="Calibri" w:hAnsi="Cambria" w:cs="Calibri"/>
              </w:rPr>
            </w:pPr>
            <w:r w:rsidRPr="003D1176">
              <w:rPr>
                <w:rFonts w:ascii="Cambria" w:eastAsia="Calibri" w:hAnsi="Cambria" w:cs="Calibri"/>
              </w:rPr>
              <w:t>The organization generally aligns with the criteria and provides adequate responses to the corresponding LOI questions.  The response expresses aspirations or values but provides limited explanation of how they shape actual work or partnerships. Community connection is mentioned but not clearly integrated into the organization’s approach.</w:t>
            </w:r>
          </w:p>
          <w:p w14:paraId="09C7C367" w14:textId="52A08749" w:rsidR="003D1176" w:rsidRPr="00194D13" w:rsidRDefault="003D1176" w:rsidP="32EF274D">
            <w:pPr>
              <w:rPr>
                <w:rFonts w:ascii="Cambria" w:eastAsia="Calibri" w:hAnsi="Cambria" w:cs="Calibri"/>
              </w:rPr>
            </w:pPr>
          </w:p>
        </w:tc>
      </w:tr>
      <w:tr w:rsidR="00D03D11" w:rsidRPr="00194D13" w14:paraId="109AECC8" w14:textId="77777777" w:rsidTr="546AA580">
        <w:trPr>
          <w:trHeight w:val="300"/>
        </w:trPr>
        <w:tc>
          <w:tcPr>
            <w:tcW w:w="1530" w:type="dxa"/>
            <w:vAlign w:val="center"/>
          </w:tcPr>
          <w:p w14:paraId="47AFD2F3"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2</w:t>
            </w:r>
          </w:p>
        </w:tc>
        <w:tc>
          <w:tcPr>
            <w:tcW w:w="11610" w:type="dxa"/>
            <w:vAlign w:val="center"/>
          </w:tcPr>
          <w:p w14:paraId="0C171414" w14:textId="77777777" w:rsidR="00E316D2" w:rsidRDefault="00927384" w:rsidP="32EF274D">
            <w:pPr>
              <w:rPr>
                <w:rFonts w:ascii="Cambria" w:eastAsia="Calibri" w:hAnsi="Cambria" w:cs="Calibri"/>
              </w:rPr>
            </w:pPr>
            <w:r w:rsidRPr="00927384">
              <w:rPr>
                <w:rFonts w:ascii="Cambria" w:eastAsia="Calibri" w:hAnsi="Cambria" w:cs="Calibri"/>
              </w:rPr>
              <w:t xml:space="preserve">The organization may align with some of the criteria and </w:t>
            </w:r>
            <w:proofErr w:type="gramStart"/>
            <w:r w:rsidRPr="00927384">
              <w:rPr>
                <w:rFonts w:ascii="Cambria" w:eastAsia="Calibri" w:hAnsi="Cambria" w:cs="Calibri"/>
              </w:rPr>
              <w:t>provides</w:t>
            </w:r>
            <w:proofErr w:type="gramEnd"/>
            <w:r w:rsidRPr="00927384">
              <w:rPr>
                <w:rFonts w:ascii="Cambria" w:eastAsia="Calibri" w:hAnsi="Cambria" w:cs="Calibri"/>
              </w:rPr>
              <w:t xml:space="preserve"> minimal responses to the corresponding LOI questions.  The organization shares high-level intentions or language about impact, but it is unclear how this translates into practice or benefits communities most impact.</w:t>
            </w:r>
          </w:p>
          <w:p w14:paraId="3F3C8A85" w14:textId="0FA72672" w:rsidR="00927384" w:rsidRPr="00194D13" w:rsidRDefault="00927384" w:rsidP="32EF274D">
            <w:pPr>
              <w:rPr>
                <w:rFonts w:ascii="Cambria" w:eastAsia="Calibri" w:hAnsi="Cambria" w:cs="Calibri"/>
              </w:rPr>
            </w:pPr>
          </w:p>
        </w:tc>
      </w:tr>
      <w:tr w:rsidR="00D03D11" w:rsidRPr="00194D13" w14:paraId="028A057B" w14:textId="77777777" w:rsidTr="546AA580">
        <w:trPr>
          <w:trHeight w:val="300"/>
        </w:trPr>
        <w:tc>
          <w:tcPr>
            <w:tcW w:w="1530" w:type="dxa"/>
            <w:vAlign w:val="center"/>
          </w:tcPr>
          <w:p w14:paraId="227A6DAE"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1</w:t>
            </w:r>
          </w:p>
        </w:tc>
        <w:tc>
          <w:tcPr>
            <w:tcW w:w="11610" w:type="dxa"/>
            <w:vAlign w:val="center"/>
          </w:tcPr>
          <w:p w14:paraId="4DCE6874" w14:textId="195149B4" w:rsidR="00D03D11" w:rsidRPr="00194D13" w:rsidRDefault="004337F8" w:rsidP="32EF274D">
            <w:pPr>
              <w:rPr>
                <w:rFonts w:ascii="Cambria" w:eastAsia="Calibri" w:hAnsi="Cambria" w:cs="Calibri"/>
              </w:rPr>
            </w:pPr>
            <w:r w:rsidRPr="004337F8">
              <w:rPr>
                <w:rFonts w:ascii="Cambria" w:eastAsia="Calibri" w:hAnsi="Cambria" w:cs="Calibri"/>
              </w:rPr>
              <w:t xml:space="preserve">The organization does not meet or does not clearly describe how it meets these criteria. The response does not clearly articulate a long-term vision or how the work contributes to </w:t>
            </w:r>
            <w:r w:rsidR="40379B38" w:rsidRPr="6D0C7489">
              <w:rPr>
                <w:rFonts w:ascii="Cambria" w:eastAsia="Calibri" w:hAnsi="Cambria" w:cs="Calibri"/>
              </w:rPr>
              <w:t>the housing</w:t>
            </w:r>
            <w:r w:rsidRPr="004337F8">
              <w:rPr>
                <w:rFonts w:ascii="Cambria" w:eastAsia="Calibri" w:hAnsi="Cambria" w:cs="Calibri"/>
              </w:rPr>
              <w:t xml:space="preserve"> ecosystem. Little to no connection is made to community influence, benefit, or guidance practices.</w:t>
            </w:r>
          </w:p>
        </w:tc>
      </w:tr>
      <w:tr w:rsidR="00D03D11" w:rsidRPr="00194D13" w14:paraId="61313E58" w14:textId="77777777" w:rsidTr="546AA580">
        <w:trPr>
          <w:trHeight w:val="300"/>
        </w:trPr>
        <w:tc>
          <w:tcPr>
            <w:tcW w:w="1530" w:type="dxa"/>
            <w:vAlign w:val="center"/>
          </w:tcPr>
          <w:p w14:paraId="04010346"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Comments or</w:t>
            </w:r>
          </w:p>
          <w:p w14:paraId="35E741C4" w14:textId="77777777" w:rsidR="00D03D11" w:rsidRPr="00194D13" w:rsidRDefault="465FBC8A" w:rsidP="32EF274D">
            <w:pPr>
              <w:rPr>
                <w:rFonts w:ascii="Cambria" w:eastAsia="Calibri" w:hAnsi="Cambria" w:cs="Calibri"/>
                <w:b/>
                <w:bCs/>
                <w:color w:val="0078AE"/>
              </w:rPr>
            </w:pPr>
            <w:r w:rsidRPr="00194D13">
              <w:rPr>
                <w:rFonts w:ascii="Cambria" w:eastAsia="Calibri" w:hAnsi="Cambria" w:cs="Calibri"/>
                <w:b/>
                <w:bCs/>
                <w:color w:val="0078AE"/>
              </w:rPr>
              <w:t xml:space="preserve">Questions </w:t>
            </w:r>
          </w:p>
          <w:p w14:paraId="03D2C28F" w14:textId="77777777" w:rsidR="00D03D11" w:rsidRPr="00194D13" w:rsidRDefault="00D03D11" w:rsidP="32EF274D">
            <w:pPr>
              <w:rPr>
                <w:rFonts w:ascii="Cambria" w:eastAsia="Calibri" w:hAnsi="Cambria" w:cs="Calibri"/>
                <w:b/>
                <w:bCs/>
                <w:color w:val="0078AE"/>
              </w:rPr>
            </w:pPr>
          </w:p>
        </w:tc>
        <w:tc>
          <w:tcPr>
            <w:tcW w:w="11610" w:type="dxa"/>
            <w:vAlign w:val="center"/>
          </w:tcPr>
          <w:p w14:paraId="477EA949" w14:textId="77777777" w:rsidR="00D03D11" w:rsidRPr="00194D13" w:rsidRDefault="00D03D11" w:rsidP="32EF274D">
            <w:pPr>
              <w:rPr>
                <w:rFonts w:ascii="Cambria" w:eastAsia="Calibri" w:hAnsi="Cambria" w:cs="Calibri"/>
                <w:color w:val="000000" w:themeColor="text1"/>
              </w:rPr>
            </w:pPr>
          </w:p>
        </w:tc>
      </w:tr>
    </w:tbl>
    <w:p w14:paraId="4020019D" w14:textId="77777777" w:rsidR="0010746F" w:rsidRPr="00194D13" w:rsidRDefault="0010746F" w:rsidP="32EF274D">
      <w:pPr>
        <w:rPr>
          <w:rFonts w:ascii="Cambria" w:eastAsia="Calibri" w:hAnsi="Cambria" w:cs="Calibri"/>
        </w:rPr>
      </w:pPr>
    </w:p>
    <w:p w14:paraId="3170761C" w14:textId="706EA198" w:rsidR="00622308" w:rsidRPr="00194D13" w:rsidRDefault="005914C6" w:rsidP="32EF274D">
      <w:pPr>
        <w:autoSpaceDE w:val="0"/>
        <w:autoSpaceDN w:val="0"/>
        <w:adjustRightInd w:val="0"/>
        <w:rPr>
          <w:rFonts w:ascii="Cambria" w:eastAsia="Calibri" w:hAnsi="Cambria" w:cs="Calibri"/>
          <w:b/>
          <w:bCs/>
          <w:color w:val="0078AE"/>
          <w:sz w:val="28"/>
          <w:szCs w:val="28"/>
        </w:rPr>
      </w:pPr>
      <w:r w:rsidRPr="00194D13">
        <w:rPr>
          <w:rFonts w:ascii="Cambria" w:eastAsia="Calibri" w:hAnsi="Cambria" w:cs="Calibri"/>
          <w:b/>
          <w:bCs/>
          <w:color w:val="0078AE"/>
          <w:sz w:val="28"/>
          <w:szCs w:val="28"/>
        </w:rPr>
        <w:t xml:space="preserve">Section </w:t>
      </w:r>
      <w:r w:rsidR="6502F5E2" w:rsidRPr="00194D13">
        <w:rPr>
          <w:rFonts w:ascii="Cambria" w:eastAsia="Calibri" w:hAnsi="Cambria" w:cs="Calibri"/>
          <w:b/>
          <w:bCs/>
          <w:color w:val="0078AE"/>
          <w:sz w:val="28"/>
          <w:szCs w:val="28"/>
        </w:rPr>
        <w:t xml:space="preserve">3: </w:t>
      </w:r>
      <w:r w:rsidR="004337F8">
        <w:rPr>
          <w:rFonts w:ascii="Cambria" w:eastAsia="Calibri" w:hAnsi="Cambria" w:cs="Calibri"/>
          <w:b/>
          <w:bCs/>
          <w:color w:val="0078AE"/>
          <w:sz w:val="28"/>
          <w:szCs w:val="28"/>
          <w14:ligatures w14:val="standardContextual"/>
        </w:rPr>
        <w:t>Organizational Readiness &amp; Capacity</w:t>
      </w:r>
    </w:p>
    <w:p w14:paraId="4EC249A5" w14:textId="366CCFE8" w:rsidR="00622308" w:rsidRPr="00194D13" w:rsidRDefault="00622308" w:rsidP="32EF274D">
      <w:pPr>
        <w:autoSpaceDE w:val="0"/>
        <w:autoSpaceDN w:val="0"/>
        <w:adjustRightInd w:val="0"/>
        <w:rPr>
          <w:rFonts w:ascii="Cambria" w:eastAsia="Calibri" w:hAnsi="Cambria" w:cs="Calibri"/>
        </w:rPr>
      </w:pPr>
    </w:p>
    <w:p w14:paraId="1FD992AC" w14:textId="7C9CAC3C" w:rsidR="00176D2A" w:rsidRPr="00194D13" w:rsidRDefault="00CD4B94" w:rsidP="32EF274D">
      <w:pPr>
        <w:autoSpaceDE w:val="0"/>
        <w:autoSpaceDN w:val="0"/>
        <w:adjustRightInd w:val="0"/>
        <w:rPr>
          <w:rFonts w:ascii="Cambria" w:eastAsia="Calibri" w:hAnsi="Cambria" w:cs="Calibri"/>
          <w:b/>
          <w:bCs/>
          <w14:ligatures w14:val="standardContextual"/>
        </w:rPr>
      </w:pPr>
      <w:r w:rsidRPr="00194D13">
        <w:rPr>
          <w:rFonts w:ascii="Cambria" w:eastAsia="Calibri" w:hAnsi="Cambria" w:cs="Calibri"/>
          <w:b/>
          <w:bCs/>
          <w14:ligatures w14:val="standardContextual"/>
        </w:rPr>
        <w:lastRenderedPageBreak/>
        <w:t xml:space="preserve">Scoring </w:t>
      </w:r>
      <w:r w:rsidR="352C73E4" w:rsidRPr="00194D13">
        <w:rPr>
          <w:rFonts w:ascii="Cambria" w:eastAsia="Calibri" w:hAnsi="Cambria" w:cs="Calibri"/>
          <w:b/>
          <w:bCs/>
          <w14:ligatures w14:val="standardContextual"/>
        </w:rPr>
        <w:t>Description:</w:t>
      </w:r>
      <w:r w:rsidR="352C73E4" w:rsidRPr="00194D13">
        <w:rPr>
          <w:rFonts w:ascii="Cambria" w:eastAsia="Calibri" w:hAnsi="Cambria" w:cs="Calibri"/>
          <w14:ligatures w14:val="standardContextual"/>
        </w:rPr>
        <w:t xml:space="preserve"> </w:t>
      </w:r>
      <w:r w:rsidR="002B4A1F" w:rsidRPr="002B4A1F">
        <w:rPr>
          <w:rFonts w:ascii="Cambria" w:eastAsia="Calibri" w:hAnsi="Cambria" w:cs="Calibri"/>
          <w14:ligatures w14:val="standardContextual"/>
        </w:rPr>
        <w:t xml:space="preserve">To what extent does the applicant demonstrate organizational readiness and capacity to carry out this work? Strong proposals will describe leadership, staffing, financial health, and infrastructure in ways that convey both current strengths and areas for growth. The applicant should show how funding will support continued growth, strengthen organizational infrastructure, and expand their ability to </w:t>
      </w:r>
      <w:r w:rsidR="7836A095" w:rsidRPr="7A27436A">
        <w:rPr>
          <w:rFonts w:ascii="Cambria" w:eastAsia="Calibri" w:hAnsi="Cambria" w:cs="Calibri"/>
        </w:rPr>
        <w:t>increase</w:t>
      </w:r>
      <w:r w:rsidR="7836A095" w:rsidRPr="2256DF9F">
        <w:rPr>
          <w:rFonts w:ascii="Cambria" w:eastAsia="Calibri" w:hAnsi="Cambria" w:cs="Calibri"/>
        </w:rPr>
        <w:t xml:space="preserve"> developer ability to be responsive/creative OR </w:t>
      </w:r>
      <w:r w:rsidR="7836A095" w:rsidRPr="73AF8348">
        <w:rPr>
          <w:rFonts w:ascii="Cambria" w:eastAsia="Calibri" w:hAnsi="Cambria" w:cs="Calibri"/>
        </w:rPr>
        <w:t>grow</w:t>
      </w:r>
      <w:r w:rsidR="7836A095" w:rsidRPr="2256DF9F">
        <w:rPr>
          <w:rFonts w:ascii="Cambria" w:eastAsia="Calibri" w:hAnsi="Cambria" w:cs="Calibri"/>
        </w:rPr>
        <w:t xml:space="preserve"> shelter capacity to be responsive</w:t>
      </w:r>
      <w:r w:rsidR="002B4A1F" w:rsidRPr="002B4A1F">
        <w:rPr>
          <w:rFonts w:ascii="Cambria" w:eastAsia="Calibri" w:hAnsi="Cambria" w:cs="Calibri"/>
          <w14:ligatures w14:val="standardContextual"/>
        </w:rPr>
        <w:t>.</w:t>
      </w:r>
    </w:p>
    <w:p w14:paraId="3C07ABC3" w14:textId="78DC8BF9" w:rsidR="005914C6" w:rsidRPr="00194D13" w:rsidRDefault="005914C6" w:rsidP="32EF274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Cambria" w:eastAsia="Calibri" w:hAnsi="Cambria" w:cs="Calibri"/>
          <w:b/>
          <w:bCs/>
          <w14:ligatures w14:val="standardContextual"/>
        </w:rPr>
      </w:pPr>
    </w:p>
    <w:p w14:paraId="3A04DDD7" w14:textId="77777777" w:rsidR="005914C6" w:rsidRPr="00194D13" w:rsidRDefault="005914C6" w:rsidP="32EF274D">
      <w:pPr>
        <w:rPr>
          <w:rFonts w:ascii="Cambria" w:eastAsia="Calibri" w:hAnsi="Cambria" w:cs="Calibri"/>
          <w:b/>
          <w:bCs/>
        </w:rPr>
      </w:pPr>
    </w:p>
    <w:tbl>
      <w:tblPr>
        <w:tblW w:w="13140" w:type="dxa"/>
        <w:tblLayout w:type="fixed"/>
        <w:tblLook w:val="06A0" w:firstRow="1" w:lastRow="0" w:firstColumn="1" w:lastColumn="0" w:noHBand="1" w:noVBand="1"/>
      </w:tblPr>
      <w:tblGrid>
        <w:gridCol w:w="1530"/>
        <w:gridCol w:w="11610"/>
      </w:tblGrid>
      <w:tr w:rsidR="00290FC1" w:rsidRPr="00194D13" w14:paraId="41F27CEE" w14:textId="77777777" w:rsidTr="32EF274D">
        <w:trPr>
          <w:trHeight w:val="300"/>
        </w:trPr>
        <w:tc>
          <w:tcPr>
            <w:tcW w:w="1530" w:type="dxa"/>
            <w:vAlign w:val="center"/>
          </w:tcPr>
          <w:p w14:paraId="596D34A8" w14:textId="77777777" w:rsidR="00290FC1" w:rsidRPr="00194D13" w:rsidRDefault="01FEB0F4" w:rsidP="32EF274D">
            <w:pPr>
              <w:jc w:val="center"/>
              <w:rPr>
                <w:rFonts w:ascii="Cambria" w:eastAsia="Calibri" w:hAnsi="Cambria" w:cs="Calibri"/>
                <w:b/>
                <w:bCs/>
                <w:color w:val="0078AE"/>
              </w:rPr>
            </w:pPr>
            <w:r w:rsidRPr="00194D13">
              <w:rPr>
                <w:rFonts w:ascii="Cambria" w:eastAsia="Calibri" w:hAnsi="Cambria" w:cs="Calibri"/>
                <w:b/>
                <w:bCs/>
                <w:color w:val="0078AE"/>
              </w:rPr>
              <w:t xml:space="preserve">Score </w:t>
            </w:r>
          </w:p>
        </w:tc>
        <w:tc>
          <w:tcPr>
            <w:tcW w:w="11610" w:type="dxa"/>
            <w:vAlign w:val="center"/>
          </w:tcPr>
          <w:p w14:paraId="4D89FE6D" w14:textId="77777777" w:rsidR="00290FC1" w:rsidRPr="00194D13" w:rsidRDefault="01FEB0F4" w:rsidP="32EF274D">
            <w:pPr>
              <w:jc w:val="center"/>
              <w:rPr>
                <w:rFonts w:ascii="Cambria" w:eastAsia="Calibri" w:hAnsi="Cambria" w:cs="Calibri"/>
                <w:b/>
                <w:bCs/>
                <w:color w:val="0078AE"/>
              </w:rPr>
            </w:pPr>
            <w:r w:rsidRPr="00194D13">
              <w:rPr>
                <w:rFonts w:ascii="Cambria" w:eastAsia="Calibri" w:hAnsi="Cambria" w:cs="Calibri"/>
                <w:b/>
                <w:bCs/>
                <w:color w:val="0078AE"/>
              </w:rPr>
              <w:t>Description</w:t>
            </w:r>
          </w:p>
        </w:tc>
      </w:tr>
      <w:tr w:rsidR="00290FC1" w:rsidRPr="00194D13" w14:paraId="60C85B10" w14:textId="77777777" w:rsidTr="32EF274D">
        <w:trPr>
          <w:trHeight w:val="954"/>
        </w:trPr>
        <w:tc>
          <w:tcPr>
            <w:tcW w:w="1530" w:type="dxa"/>
            <w:vAlign w:val="center"/>
          </w:tcPr>
          <w:p w14:paraId="0EAF8E6E"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 xml:space="preserve">5 </w:t>
            </w:r>
          </w:p>
        </w:tc>
        <w:tc>
          <w:tcPr>
            <w:tcW w:w="11610" w:type="dxa"/>
            <w:vAlign w:val="center"/>
          </w:tcPr>
          <w:p w14:paraId="13FCC483" w14:textId="77777777" w:rsidR="002169CA" w:rsidRDefault="00F56C1E" w:rsidP="32EF274D">
            <w:pPr>
              <w:rPr>
                <w:rFonts w:ascii="Cambria" w:eastAsia="Calibri" w:hAnsi="Cambria" w:cs="Calibri"/>
              </w:rPr>
            </w:pPr>
            <w:r w:rsidRPr="00F56C1E">
              <w:rPr>
                <w:rFonts w:ascii="Cambria" w:eastAsia="Calibri" w:hAnsi="Cambria" w:cs="Calibri"/>
              </w:rPr>
              <w:t>The organization exemplifies these criteria and provides strong responses to the corresponding LOI questions.</w:t>
            </w:r>
            <w:r>
              <w:rPr>
                <w:rFonts w:ascii="Cambria" w:eastAsia="Calibri" w:hAnsi="Cambria" w:cs="Calibri"/>
              </w:rPr>
              <w:t xml:space="preserve"> </w:t>
            </w:r>
            <w:r w:rsidRPr="00F56C1E">
              <w:rPr>
                <w:rFonts w:ascii="Cambria" w:eastAsia="Calibri" w:hAnsi="Cambria" w:cs="Calibri"/>
              </w:rPr>
              <w:t>The response clearly describes leadership and a readiness that inspires confidence in the organization’s ability to carry out the work. Information shared thoughtfully identifies how funding will strengthen infrastructure, support sustainability, and build capacity to lead change over time.</w:t>
            </w:r>
          </w:p>
          <w:p w14:paraId="7FF7CEE0" w14:textId="66BEAD36" w:rsidR="00F56C1E" w:rsidRPr="00194D13" w:rsidRDefault="00F56C1E" w:rsidP="32EF274D">
            <w:pPr>
              <w:rPr>
                <w:rFonts w:ascii="Cambria" w:eastAsia="Calibri" w:hAnsi="Cambria" w:cs="Calibri"/>
              </w:rPr>
            </w:pPr>
          </w:p>
        </w:tc>
      </w:tr>
      <w:tr w:rsidR="00290FC1" w:rsidRPr="00194D13" w14:paraId="73368FA1" w14:textId="77777777" w:rsidTr="32EF274D">
        <w:trPr>
          <w:trHeight w:val="300"/>
        </w:trPr>
        <w:tc>
          <w:tcPr>
            <w:tcW w:w="1530" w:type="dxa"/>
            <w:vAlign w:val="center"/>
          </w:tcPr>
          <w:p w14:paraId="015A600A"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4</w:t>
            </w:r>
          </w:p>
        </w:tc>
        <w:tc>
          <w:tcPr>
            <w:tcW w:w="11610" w:type="dxa"/>
            <w:vAlign w:val="center"/>
          </w:tcPr>
          <w:p w14:paraId="439B3D51" w14:textId="77777777" w:rsidR="002169CA" w:rsidRDefault="008E68D8" w:rsidP="32EF274D">
            <w:pPr>
              <w:rPr>
                <w:rFonts w:ascii="Cambria" w:eastAsia="Calibri" w:hAnsi="Cambria" w:cs="Calibri"/>
              </w:rPr>
            </w:pPr>
            <w:r w:rsidRPr="008E68D8">
              <w:rPr>
                <w:rFonts w:ascii="Cambria" w:eastAsia="Calibri" w:hAnsi="Cambria" w:cs="Calibri"/>
              </w:rPr>
              <w:t>The organization exemplifies some of these criteria and provides good responses to the corresponding LOI questions. The organization provides a clear overview of its structure and readiness, though some elements may lack detail or connection to future growth. The use of funding to strengthen capacity is described but may not be fully developed.</w:t>
            </w:r>
          </w:p>
          <w:p w14:paraId="03231057" w14:textId="5E51E5E1" w:rsidR="008E68D8" w:rsidRPr="00194D13" w:rsidRDefault="008E68D8" w:rsidP="32EF274D">
            <w:pPr>
              <w:rPr>
                <w:rFonts w:ascii="Cambria" w:eastAsia="Calibri" w:hAnsi="Cambria" w:cs="Calibri"/>
              </w:rPr>
            </w:pPr>
          </w:p>
        </w:tc>
      </w:tr>
      <w:tr w:rsidR="00290FC1" w:rsidRPr="00194D13" w14:paraId="04ACA1E5" w14:textId="77777777" w:rsidTr="32EF274D">
        <w:trPr>
          <w:trHeight w:val="300"/>
        </w:trPr>
        <w:tc>
          <w:tcPr>
            <w:tcW w:w="1530" w:type="dxa"/>
            <w:vAlign w:val="center"/>
          </w:tcPr>
          <w:p w14:paraId="0F30F768"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3</w:t>
            </w:r>
          </w:p>
        </w:tc>
        <w:tc>
          <w:tcPr>
            <w:tcW w:w="11610" w:type="dxa"/>
            <w:vAlign w:val="center"/>
          </w:tcPr>
          <w:p w14:paraId="0099478B" w14:textId="135A5F6A" w:rsidR="002169CA" w:rsidRDefault="001D0001" w:rsidP="32EF274D">
            <w:pPr>
              <w:rPr>
                <w:rFonts w:ascii="Cambria" w:eastAsia="Calibri" w:hAnsi="Cambria" w:cs="Calibri"/>
              </w:rPr>
            </w:pPr>
            <w:r w:rsidRPr="001D0001">
              <w:rPr>
                <w:rFonts w:ascii="Cambria" w:eastAsia="Calibri" w:hAnsi="Cambria" w:cs="Calibri"/>
              </w:rPr>
              <w:t>The organization generally aligns with the criteria and provides adequate responses to the corresponding LOI questions. The response offers general information about leadership or operations but does not fully convey how the organization will sustain its work. Connections between funding and long-term capacity building are present but remain broad.</w:t>
            </w:r>
          </w:p>
          <w:p w14:paraId="649008C0" w14:textId="1CE2C842" w:rsidR="001D0001" w:rsidRPr="00194D13" w:rsidRDefault="001D0001" w:rsidP="32EF274D">
            <w:pPr>
              <w:rPr>
                <w:rFonts w:ascii="Cambria" w:eastAsia="Calibri" w:hAnsi="Cambria" w:cs="Calibri"/>
              </w:rPr>
            </w:pPr>
          </w:p>
        </w:tc>
      </w:tr>
      <w:tr w:rsidR="00290FC1" w:rsidRPr="00194D13" w14:paraId="1290D0B9" w14:textId="77777777" w:rsidTr="32EF274D">
        <w:trPr>
          <w:trHeight w:val="300"/>
        </w:trPr>
        <w:tc>
          <w:tcPr>
            <w:tcW w:w="1530" w:type="dxa"/>
            <w:vAlign w:val="center"/>
          </w:tcPr>
          <w:p w14:paraId="6DCB7022"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2</w:t>
            </w:r>
          </w:p>
        </w:tc>
        <w:tc>
          <w:tcPr>
            <w:tcW w:w="11610" w:type="dxa"/>
            <w:vAlign w:val="center"/>
          </w:tcPr>
          <w:p w14:paraId="43AB9C38" w14:textId="2994EBFC" w:rsidR="002169CA" w:rsidRDefault="00665E8F" w:rsidP="32EF274D">
            <w:pPr>
              <w:rPr>
                <w:rFonts w:ascii="Cambria" w:eastAsia="Calibri" w:hAnsi="Cambria" w:cs="Calibri"/>
              </w:rPr>
            </w:pPr>
            <w:r w:rsidRPr="00665E8F">
              <w:rPr>
                <w:rFonts w:ascii="Cambria" w:eastAsia="Calibri" w:hAnsi="Cambria" w:cs="Calibri"/>
              </w:rPr>
              <w:t xml:space="preserve">The organization may align with some of the criteria and </w:t>
            </w:r>
            <w:proofErr w:type="gramStart"/>
            <w:r w:rsidRPr="00665E8F">
              <w:rPr>
                <w:rFonts w:ascii="Cambria" w:eastAsia="Calibri" w:hAnsi="Cambria" w:cs="Calibri"/>
              </w:rPr>
              <w:t>provides</w:t>
            </w:r>
            <w:proofErr w:type="gramEnd"/>
            <w:r w:rsidRPr="00665E8F">
              <w:rPr>
                <w:rFonts w:ascii="Cambria" w:eastAsia="Calibri" w:hAnsi="Cambria" w:cs="Calibri"/>
              </w:rPr>
              <w:t xml:space="preserve"> minimal responses to the corresponding LOI questions. The description of leadership and financial position is minimal or fragmented, making it difficult to understand readiness to implement work.</w:t>
            </w:r>
          </w:p>
          <w:p w14:paraId="3099AD0E" w14:textId="097D9204" w:rsidR="00665E8F" w:rsidRPr="00194D13" w:rsidRDefault="00665E8F" w:rsidP="32EF274D">
            <w:pPr>
              <w:rPr>
                <w:rFonts w:ascii="Cambria" w:eastAsia="Calibri" w:hAnsi="Cambria" w:cs="Calibri"/>
              </w:rPr>
            </w:pPr>
          </w:p>
        </w:tc>
      </w:tr>
      <w:tr w:rsidR="00290FC1" w:rsidRPr="00194D13" w14:paraId="55BD6C35" w14:textId="77777777" w:rsidTr="32EF274D">
        <w:trPr>
          <w:trHeight w:val="300"/>
        </w:trPr>
        <w:tc>
          <w:tcPr>
            <w:tcW w:w="1530" w:type="dxa"/>
            <w:vAlign w:val="center"/>
          </w:tcPr>
          <w:p w14:paraId="58A40C7E"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1</w:t>
            </w:r>
          </w:p>
        </w:tc>
        <w:tc>
          <w:tcPr>
            <w:tcW w:w="11610" w:type="dxa"/>
            <w:vAlign w:val="center"/>
          </w:tcPr>
          <w:p w14:paraId="28801BF6" w14:textId="4B27CDC0" w:rsidR="00290FC1" w:rsidRPr="00194D13" w:rsidRDefault="00B257CF" w:rsidP="32EF274D">
            <w:pPr>
              <w:rPr>
                <w:rFonts w:ascii="Cambria" w:eastAsia="Calibri" w:hAnsi="Cambria" w:cs="Calibri"/>
              </w:rPr>
            </w:pPr>
            <w:r w:rsidRPr="00B257CF">
              <w:rPr>
                <w:rFonts w:ascii="Cambria" w:eastAsia="Calibri" w:hAnsi="Cambria" w:cs="Calibri"/>
              </w:rPr>
              <w:t>The organization does not meet or does not clearly describe how it meets these criteria. The response does not provide enough detail about organizational leadership, capacity or financial context to determine readiness. It’s unclear how funding would support the organization’s ability to carry out or sustain the work.</w:t>
            </w:r>
          </w:p>
        </w:tc>
      </w:tr>
      <w:tr w:rsidR="00290FC1" w:rsidRPr="00194D13" w14:paraId="76C96F88" w14:textId="77777777" w:rsidTr="32EF274D">
        <w:trPr>
          <w:trHeight w:val="300"/>
        </w:trPr>
        <w:tc>
          <w:tcPr>
            <w:tcW w:w="1530" w:type="dxa"/>
            <w:vAlign w:val="center"/>
          </w:tcPr>
          <w:p w14:paraId="5EECFDCD" w14:textId="77777777"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Comments or</w:t>
            </w:r>
          </w:p>
          <w:p w14:paraId="34F88C47" w14:textId="23DC3DFC" w:rsidR="00290FC1" w:rsidRPr="00194D13" w:rsidRDefault="01FEB0F4" w:rsidP="32EF274D">
            <w:pPr>
              <w:rPr>
                <w:rFonts w:ascii="Cambria" w:eastAsia="Calibri" w:hAnsi="Cambria" w:cs="Calibri"/>
                <w:b/>
                <w:bCs/>
                <w:color w:val="0078AE"/>
              </w:rPr>
            </w:pPr>
            <w:r w:rsidRPr="00194D13">
              <w:rPr>
                <w:rFonts w:ascii="Cambria" w:eastAsia="Calibri" w:hAnsi="Cambria" w:cs="Calibri"/>
                <w:b/>
                <w:bCs/>
                <w:color w:val="0078AE"/>
              </w:rPr>
              <w:t xml:space="preserve">Questions </w:t>
            </w:r>
          </w:p>
        </w:tc>
        <w:tc>
          <w:tcPr>
            <w:tcW w:w="11610" w:type="dxa"/>
            <w:vAlign w:val="center"/>
          </w:tcPr>
          <w:p w14:paraId="3E2A45ED" w14:textId="77777777" w:rsidR="00290FC1" w:rsidRPr="00194D13" w:rsidRDefault="00290FC1" w:rsidP="32EF274D">
            <w:pPr>
              <w:rPr>
                <w:rFonts w:ascii="Cambria" w:eastAsia="Calibri" w:hAnsi="Cambria" w:cs="Calibri"/>
                <w:color w:val="000000" w:themeColor="text1"/>
              </w:rPr>
            </w:pPr>
          </w:p>
        </w:tc>
      </w:tr>
    </w:tbl>
    <w:p w14:paraId="55FC9A22" w14:textId="77777777" w:rsidR="009A2057" w:rsidRPr="00194D13" w:rsidRDefault="009A2057" w:rsidP="00545B11">
      <w:pPr>
        <w:rPr>
          <w:rFonts w:ascii="Cambria" w:eastAsia="Calibri" w:hAnsi="Cambria" w:cs="Calibri"/>
        </w:rPr>
      </w:pPr>
    </w:p>
    <w:sectPr w:rsidR="009A2057" w:rsidRPr="00194D13" w:rsidSect="00F366CE">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724D7F"/>
    <w:multiLevelType w:val="multilevel"/>
    <w:tmpl w:val="ABD23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C3DA80"/>
    <w:multiLevelType w:val="hybridMultilevel"/>
    <w:tmpl w:val="FFFFFFFF"/>
    <w:lvl w:ilvl="0" w:tplc="44A8735A">
      <w:start w:val="1"/>
      <w:numFmt w:val="bullet"/>
      <w:lvlText w:val=""/>
      <w:lvlJc w:val="left"/>
      <w:pPr>
        <w:ind w:left="720" w:hanging="360"/>
      </w:pPr>
      <w:rPr>
        <w:rFonts w:ascii="Symbol" w:hAnsi="Symbol" w:hint="default"/>
      </w:rPr>
    </w:lvl>
    <w:lvl w:ilvl="1" w:tplc="B16602E2">
      <w:start w:val="1"/>
      <w:numFmt w:val="bullet"/>
      <w:lvlText w:val="o"/>
      <w:lvlJc w:val="left"/>
      <w:pPr>
        <w:ind w:left="1440" w:hanging="360"/>
      </w:pPr>
      <w:rPr>
        <w:rFonts w:ascii="Symbol" w:hAnsi="Symbol" w:hint="default"/>
      </w:rPr>
    </w:lvl>
    <w:lvl w:ilvl="2" w:tplc="D5B8A46C">
      <w:start w:val="1"/>
      <w:numFmt w:val="bullet"/>
      <w:lvlText w:val=""/>
      <w:lvlJc w:val="left"/>
      <w:pPr>
        <w:ind w:left="2160" w:hanging="360"/>
      </w:pPr>
      <w:rPr>
        <w:rFonts w:ascii="Wingdings" w:hAnsi="Wingdings" w:hint="default"/>
      </w:rPr>
    </w:lvl>
    <w:lvl w:ilvl="3" w:tplc="38A4391E">
      <w:start w:val="1"/>
      <w:numFmt w:val="bullet"/>
      <w:lvlText w:val=""/>
      <w:lvlJc w:val="left"/>
      <w:pPr>
        <w:ind w:left="2880" w:hanging="360"/>
      </w:pPr>
      <w:rPr>
        <w:rFonts w:ascii="Symbol" w:hAnsi="Symbol" w:hint="default"/>
      </w:rPr>
    </w:lvl>
    <w:lvl w:ilvl="4" w:tplc="BE0A10FE">
      <w:start w:val="1"/>
      <w:numFmt w:val="bullet"/>
      <w:lvlText w:val="o"/>
      <w:lvlJc w:val="left"/>
      <w:pPr>
        <w:ind w:left="3600" w:hanging="360"/>
      </w:pPr>
      <w:rPr>
        <w:rFonts w:ascii="Courier New" w:hAnsi="Courier New" w:hint="default"/>
      </w:rPr>
    </w:lvl>
    <w:lvl w:ilvl="5" w:tplc="4942DCEE">
      <w:start w:val="1"/>
      <w:numFmt w:val="bullet"/>
      <w:lvlText w:val=""/>
      <w:lvlJc w:val="left"/>
      <w:pPr>
        <w:ind w:left="4320" w:hanging="360"/>
      </w:pPr>
      <w:rPr>
        <w:rFonts w:ascii="Wingdings" w:hAnsi="Wingdings" w:hint="default"/>
      </w:rPr>
    </w:lvl>
    <w:lvl w:ilvl="6" w:tplc="1E2E4974">
      <w:start w:val="1"/>
      <w:numFmt w:val="bullet"/>
      <w:lvlText w:val=""/>
      <w:lvlJc w:val="left"/>
      <w:pPr>
        <w:ind w:left="5040" w:hanging="360"/>
      </w:pPr>
      <w:rPr>
        <w:rFonts w:ascii="Symbol" w:hAnsi="Symbol" w:hint="default"/>
      </w:rPr>
    </w:lvl>
    <w:lvl w:ilvl="7" w:tplc="440E4AF0">
      <w:start w:val="1"/>
      <w:numFmt w:val="bullet"/>
      <w:lvlText w:val="o"/>
      <w:lvlJc w:val="left"/>
      <w:pPr>
        <w:ind w:left="5760" w:hanging="360"/>
      </w:pPr>
      <w:rPr>
        <w:rFonts w:ascii="Courier New" w:hAnsi="Courier New" w:hint="default"/>
      </w:rPr>
    </w:lvl>
    <w:lvl w:ilvl="8" w:tplc="2C5E7B78">
      <w:start w:val="1"/>
      <w:numFmt w:val="bullet"/>
      <w:lvlText w:val=""/>
      <w:lvlJc w:val="left"/>
      <w:pPr>
        <w:ind w:left="6480" w:hanging="360"/>
      </w:pPr>
      <w:rPr>
        <w:rFonts w:ascii="Wingdings" w:hAnsi="Wingdings" w:hint="default"/>
      </w:rPr>
    </w:lvl>
  </w:abstractNum>
  <w:abstractNum w:abstractNumId="2" w15:restartNumberingAfterBreak="0">
    <w:nsid w:val="22165774"/>
    <w:multiLevelType w:val="multilevel"/>
    <w:tmpl w:val="8D6C0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E47939"/>
    <w:multiLevelType w:val="multilevel"/>
    <w:tmpl w:val="96B07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1550CD"/>
    <w:multiLevelType w:val="hybridMultilevel"/>
    <w:tmpl w:val="386251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A80AFF"/>
    <w:multiLevelType w:val="multilevel"/>
    <w:tmpl w:val="30D85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8842144">
    <w:abstractNumId w:val="5"/>
  </w:num>
  <w:num w:numId="2" w16cid:durableId="693729069">
    <w:abstractNumId w:val="4"/>
  </w:num>
  <w:num w:numId="3" w16cid:durableId="813109774">
    <w:abstractNumId w:val="1"/>
  </w:num>
  <w:num w:numId="4" w16cid:durableId="823549291">
    <w:abstractNumId w:val="2"/>
  </w:num>
  <w:num w:numId="5" w16cid:durableId="839857454">
    <w:abstractNumId w:val="0"/>
  </w:num>
  <w:num w:numId="6" w16cid:durableId="8500044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057"/>
    <w:rsid w:val="000008FF"/>
    <w:rsid w:val="000171C2"/>
    <w:rsid w:val="00034FE1"/>
    <w:rsid w:val="00037940"/>
    <w:rsid w:val="00041D3E"/>
    <w:rsid w:val="00041D98"/>
    <w:rsid w:val="0006097D"/>
    <w:rsid w:val="00061219"/>
    <w:rsid w:val="00062BA3"/>
    <w:rsid w:val="00070AE2"/>
    <w:rsid w:val="00084620"/>
    <w:rsid w:val="000A2BC0"/>
    <w:rsid w:val="000C31C3"/>
    <w:rsid w:val="000C4240"/>
    <w:rsid w:val="000D6981"/>
    <w:rsid w:val="000F0E67"/>
    <w:rsid w:val="000F7CF6"/>
    <w:rsid w:val="00101A9A"/>
    <w:rsid w:val="0010746F"/>
    <w:rsid w:val="00116F62"/>
    <w:rsid w:val="001511D3"/>
    <w:rsid w:val="0017107D"/>
    <w:rsid w:val="001741A9"/>
    <w:rsid w:val="00176D2A"/>
    <w:rsid w:val="00194D13"/>
    <w:rsid w:val="001B1CEE"/>
    <w:rsid w:val="001B2AA5"/>
    <w:rsid w:val="001D0001"/>
    <w:rsid w:val="001D5600"/>
    <w:rsid w:val="001E6AFB"/>
    <w:rsid w:val="001F59E6"/>
    <w:rsid w:val="002169CA"/>
    <w:rsid w:val="0021797E"/>
    <w:rsid w:val="00227591"/>
    <w:rsid w:val="00241D4D"/>
    <w:rsid w:val="002434CE"/>
    <w:rsid w:val="00260A14"/>
    <w:rsid w:val="002644B5"/>
    <w:rsid w:val="00290FC1"/>
    <w:rsid w:val="002929E2"/>
    <w:rsid w:val="002A1888"/>
    <w:rsid w:val="002B22AE"/>
    <w:rsid w:val="002B4A1F"/>
    <w:rsid w:val="0030342C"/>
    <w:rsid w:val="003353C8"/>
    <w:rsid w:val="00335B7D"/>
    <w:rsid w:val="00340C7D"/>
    <w:rsid w:val="003442E2"/>
    <w:rsid w:val="00351AA0"/>
    <w:rsid w:val="003532F1"/>
    <w:rsid w:val="00353752"/>
    <w:rsid w:val="003575B8"/>
    <w:rsid w:val="003656B1"/>
    <w:rsid w:val="003674C9"/>
    <w:rsid w:val="00382E37"/>
    <w:rsid w:val="00394880"/>
    <w:rsid w:val="003A0AEF"/>
    <w:rsid w:val="003A7242"/>
    <w:rsid w:val="003C5562"/>
    <w:rsid w:val="003D1176"/>
    <w:rsid w:val="003D12B8"/>
    <w:rsid w:val="003D66CF"/>
    <w:rsid w:val="003E0F45"/>
    <w:rsid w:val="004152E9"/>
    <w:rsid w:val="00423898"/>
    <w:rsid w:val="0042397F"/>
    <w:rsid w:val="0042618C"/>
    <w:rsid w:val="0043286D"/>
    <w:rsid w:val="004337F8"/>
    <w:rsid w:val="004533CA"/>
    <w:rsid w:val="0045620D"/>
    <w:rsid w:val="0047113A"/>
    <w:rsid w:val="00471B01"/>
    <w:rsid w:val="00472BC4"/>
    <w:rsid w:val="00473887"/>
    <w:rsid w:val="004B2E5F"/>
    <w:rsid w:val="004C2CFC"/>
    <w:rsid w:val="004D06A4"/>
    <w:rsid w:val="004E6FDE"/>
    <w:rsid w:val="00501940"/>
    <w:rsid w:val="00505837"/>
    <w:rsid w:val="00512478"/>
    <w:rsid w:val="00530A9F"/>
    <w:rsid w:val="00537E2E"/>
    <w:rsid w:val="00540EA8"/>
    <w:rsid w:val="00543F71"/>
    <w:rsid w:val="00545B11"/>
    <w:rsid w:val="00553B17"/>
    <w:rsid w:val="00580554"/>
    <w:rsid w:val="005914C6"/>
    <w:rsid w:val="005A04E8"/>
    <w:rsid w:val="005B20F7"/>
    <w:rsid w:val="005C1E7A"/>
    <w:rsid w:val="005D190D"/>
    <w:rsid w:val="006029FD"/>
    <w:rsid w:val="00603DCB"/>
    <w:rsid w:val="00622308"/>
    <w:rsid w:val="00622C55"/>
    <w:rsid w:val="00654514"/>
    <w:rsid w:val="00665E8F"/>
    <w:rsid w:val="00687077"/>
    <w:rsid w:val="0069502D"/>
    <w:rsid w:val="006B635A"/>
    <w:rsid w:val="006D4E80"/>
    <w:rsid w:val="007043CB"/>
    <w:rsid w:val="00724E9D"/>
    <w:rsid w:val="00740D5A"/>
    <w:rsid w:val="00741E57"/>
    <w:rsid w:val="007448B8"/>
    <w:rsid w:val="00751081"/>
    <w:rsid w:val="00756576"/>
    <w:rsid w:val="007600E7"/>
    <w:rsid w:val="007627FE"/>
    <w:rsid w:val="00782E9D"/>
    <w:rsid w:val="00783D6E"/>
    <w:rsid w:val="00786886"/>
    <w:rsid w:val="00787ED0"/>
    <w:rsid w:val="007A54D1"/>
    <w:rsid w:val="007C72E8"/>
    <w:rsid w:val="007E3F95"/>
    <w:rsid w:val="00803764"/>
    <w:rsid w:val="0081541E"/>
    <w:rsid w:val="008205BA"/>
    <w:rsid w:val="00825410"/>
    <w:rsid w:val="00825E95"/>
    <w:rsid w:val="008269EA"/>
    <w:rsid w:val="0084182A"/>
    <w:rsid w:val="008476D8"/>
    <w:rsid w:val="00852880"/>
    <w:rsid w:val="008669D9"/>
    <w:rsid w:val="00882353"/>
    <w:rsid w:val="00895C54"/>
    <w:rsid w:val="008A4E1D"/>
    <w:rsid w:val="008B179E"/>
    <w:rsid w:val="008B5E64"/>
    <w:rsid w:val="008C00BD"/>
    <w:rsid w:val="008C5405"/>
    <w:rsid w:val="008E2FC3"/>
    <w:rsid w:val="008E68D8"/>
    <w:rsid w:val="008F2700"/>
    <w:rsid w:val="008F2EB1"/>
    <w:rsid w:val="009001B1"/>
    <w:rsid w:val="00902023"/>
    <w:rsid w:val="00905F3F"/>
    <w:rsid w:val="0091696E"/>
    <w:rsid w:val="00927384"/>
    <w:rsid w:val="009359CB"/>
    <w:rsid w:val="009535B0"/>
    <w:rsid w:val="00954C47"/>
    <w:rsid w:val="00970219"/>
    <w:rsid w:val="00970532"/>
    <w:rsid w:val="00974792"/>
    <w:rsid w:val="0099229A"/>
    <w:rsid w:val="00993C9F"/>
    <w:rsid w:val="00995D89"/>
    <w:rsid w:val="009A2057"/>
    <w:rsid w:val="009A21BC"/>
    <w:rsid w:val="009B23D4"/>
    <w:rsid w:val="009B53E9"/>
    <w:rsid w:val="009C3DBC"/>
    <w:rsid w:val="009C5DBA"/>
    <w:rsid w:val="009C646D"/>
    <w:rsid w:val="009D11FA"/>
    <w:rsid w:val="009D162F"/>
    <w:rsid w:val="009D7291"/>
    <w:rsid w:val="009E325F"/>
    <w:rsid w:val="009E74A0"/>
    <w:rsid w:val="009F304E"/>
    <w:rsid w:val="009F367D"/>
    <w:rsid w:val="00A126F8"/>
    <w:rsid w:val="00A16218"/>
    <w:rsid w:val="00A17060"/>
    <w:rsid w:val="00A44D32"/>
    <w:rsid w:val="00A74461"/>
    <w:rsid w:val="00A87774"/>
    <w:rsid w:val="00AA3A2E"/>
    <w:rsid w:val="00AB7780"/>
    <w:rsid w:val="00AD0F7A"/>
    <w:rsid w:val="00AD17E7"/>
    <w:rsid w:val="00AE4208"/>
    <w:rsid w:val="00B06436"/>
    <w:rsid w:val="00B07001"/>
    <w:rsid w:val="00B10ACB"/>
    <w:rsid w:val="00B12518"/>
    <w:rsid w:val="00B1524E"/>
    <w:rsid w:val="00B257CF"/>
    <w:rsid w:val="00B35417"/>
    <w:rsid w:val="00B40155"/>
    <w:rsid w:val="00B517B2"/>
    <w:rsid w:val="00B60B4A"/>
    <w:rsid w:val="00B642BF"/>
    <w:rsid w:val="00B64CBB"/>
    <w:rsid w:val="00B82C4A"/>
    <w:rsid w:val="00B9F678"/>
    <w:rsid w:val="00BC341C"/>
    <w:rsid w:val="00BF1390"/>
    <w:rsid w:val="00BF25F7"/>
    <w:rsid w:val="00C13A15"/>
    <w:rsid w:val="00C172CB"/>
    <w:rsid w:val="00C40125"/>
    <w:rsid w:val="00C42A75"/>
    <w:rsid w:val="00C51ED5"/>
    <w:rsid w:val="00C522AE"/>
    <w:rsid w:val="00CA5DF3"/>
    <w:rsid w:val="00CB17AF"/>
    <w:rsid w:val="00CC558C"/>
    <w:rsid w:val="00CD057A"/>
    <w:rsid w:val="00CD4B94"/>
    <w:rsid w:val="00CE092A"/>
    <w:rsid w:val="00CE670E"/>
    <w:rsid w:val="00D03D11"/>
    <w:rsid w:val="00D117EF"/>
    <w:rsid w:val="00D1450C"/>
    <w:rsid w:val="00D21CE5"/>
    <w:rsid w:val="00D24371"/>
    <w:rsid w:val="00D25D3E"/>
    <w:rsid w:val="00D260EF"/>
    <w:rsid w:val="00D37401"/>
    <w:rsid w:val="00D40B58"/>
    <w:rsid w:val="00D467B6"/>
    <w:rsid w:val="00D51004"/>
    <w:rsid w:val="00D61DE5"/>
    <w:rsid w:val="00D729A4"/>
    <w:rsid w:val="00D742EE"/>
    <w:rsid w:val="00D755FE"/>
    <w:rsid w:val="00D76139"/>
    <w:rsid w:val="00D84C9D"/>
    <w:rsid w:val="00D87146"/>
    <w:rsid w:val="00D927BB"/>
    <w:rsid w:val="00D96FB5"/>
    <w:rsid w:val="00DA21F0"/>
    <w:rsid w:val="00DB0363"/>
    <w:rsid w:val="00DB33CF"/>
    <w:rsid w:val="00DB6EC5"/>
    <w:rsid w:val="00DC0064"/>
    <w:rsid w:val="00DC23E0"/>
    <w:rsid w:val="00DC455F"/>
    <w:rsid w:val="00DC61BB"/>
    <w:rsid w:val="00DD07FF"/>
    <w:rsid w:val="00DD2761"/>
    <w:rsid w:val="00DE3B11"/>
    <w:rsid w:val="00DE5205"/>
    <w:rsid w:val="00DF7E3D"/>
    <w:rsid w:val="00E245AA"/>
    <w:rsid w:val="00E25635"/>
    <w:rsid w:val="00E30296"/>
    <w:rsid w:val="00E316D2"/>
    <w:rsid w:val="00E362CD"/>
    <w:rsid w:val="00E457CC"/>
    <w:rsid w:val="00E56FDF"/>
    <w:rsid w:val="00E702E6"/>
    <w:rsid w:val="00E71AB6"/>
    <w:rsid w:val="00E8B248"/>
    <w:rsid w:val="00E96D31"/>
    <w:rsid w:val="00EC3194"/>
    <w:rsid w:val="00ED7EB0"/>
    <w:rsid w:val="00EF48EF"/>
    <w:rsid w:val="00F0766E"/>
    <w:rsid w:val="00F07E2E"/>
    <w:rsid w:val="00F13024"/>
    <w:rsid w:val="00F230C8"/>
    <w:rsid w:val="00F24536"/>
    <w:rsid w:val="00F366CE"/>
    <w:rsid w:val="00F37560"/>
    <w:rsid w:val="00F5405A"/>
    <w:rsid w:val="00F56C1E"/>
    <w:rsid w:val="00F72DED"/>
    <w:rsid w:val="00F761D5"/>
    <w:rsid w:val="00F90A02"/>
    <w:rsid w:val="00FA6125"/>
    <w:rsid w:val="00FB6921"/>
    <w:rsid w:val="00FB71C3"/>
    <w:rsid w:val="00FC732C"/>
    <w:rsid w:val="00FD616D"/>
    <w:rsid w:val="00FD729D"/>
    <w:rsid w:val="00FE3704"/>
    <w:rsid w:val="00FF04FA"/>
    <w:rsid w:val="00FF4A01"/>
    <w:rsid w:val="01752926"/>
    <w:rsid w:val="01FEB0F4"/>
    <w:rsid w:val="03B44573"/>
    <w:rsid w:val="03CD2ED0"/>
    <w:rsid w:val="04203EC6"/>
    <w:rsid w:val="0478B8C7"/>
    <w:rsid w:val="04F484C5"/>
    <w:rsid w:val="05504DCE"/>
    <w:rsid w:val="05FB769A"/>
    <w:rsid w:val="06FB760E"/>
    <w:rsid w:val="072ED0C0"/>
    <w:rsid w:val="07F9FB44"/>
    <w:rsid w:val="08383E9C"/>
    <w:rsid w:val="0840C2CD"/>
    <w:rsid w:val="0900F4F1"/>
    <w:rsid w:val="09DC5F4F"/>
    <w:rsid w:val="0ABF8AB3"/>
    <w:rsid w:val="0C520C40"/>
    <w:rsid w:val="0D1DED66"/>
    <w:rsid w:val="0D8DDD01"/>
    <w:rsid w:val="0E1BA4E1"/>
    <w:rsid w:val="0E4D4CE0"/>
    <w:rsid w:val="0E8ACAA3"/>
    <w:rsid w:val="0FDD96BF"/>
    <w:rsid w:val="0FDF1D9B"/>
    <w:rsid w:val="10CCB1A0"/>
    <w:rsid w:val="111911C8"/>
    <w:rsid w:val="11EF113F"/>
    <w:rsid w:val="120F091C"/>
    <w:rsid w:val="13255419"/>
    <w:rsid w:val="133D8C16"/>
    <w:rsid w:val="13BECAFE"/>
    <w:rsid w:val="14B12777"/>
    <w:rsid w:val="168416EA"/>
    <w:rsid w:val="186732DA"/>
    <w:rsid w:val="196EB11E"/>
    <w:rsid w:val="19A6E77B"/>
    <w:rsid w:val="19AD6726"/>
    <w:rsid w:val="1A486695"/>
    <w:rsid w:val="1AA21A13"/>
    <w:rsid w:val="1AF09030"/>
    <w:rsid w:val="1BD2C39B"/>
    <w:rsid w:val="1BEDC401"/>
    <w:rsid w:val="1CBAF573"/>
    <w:rsid w:val="1D2E54E5"/>
    <w:rsid w:val="1D490358"/>
    <w:rsid w:val="1E4CC2AB"/>
    <w:rsid w:val="20C021A2"/>
    <w:rsid w:val="21576D77"/>
    <w:rsid w:val="22148188"/>
    <w:rsid w:val="2256DF9F"/>
    <w:rsid w:val="24812DFB"/>
    <w:rsid w:val="24DDB30F"/>
    <w:rsid w:val="25A46928"/>
    <w:rsid w:val="25E9A93F"/>
    <w:rsid w:val="2621668B"/>
    <w:rsid w:val="27575947"/>
    <w:rsid w:val="2806ACF4"/>
    <w:rsid w:val="2BD8CF83"/>
    <w:rsid w:val="2C800240"/>
    <w:rsid w:val="2CE2B530"/>
    <w:rsid w:val="2D0F8948"/>
    <w:rsid w:val="2D4C23D9"/>
    <w:rsid w:val="2DC95B66"/>
    <w:rsid w:val="2F5FCCCE"/>
    <w:rsid w:val="30C089BB"/>
    <w:rsid w:val="32D7FC3E"/>
    <w:rsid w:val="32D823EA"/>
    <w:rsid w:val="32EF274D"/>
    <w:rsid w:val="337A356E"/>
    <w:rsid w:val="34176732"/>
    <w:rsid w:val="352C73E4"/>
    <w:rsid w:val="354BCA15"/>
    <w:rsid w:val="355C2F00"/>
    <w:rsid w:val="371809FE"/>
    <w:rsid w:val="374D5CB2"/>
    <w:rsid w:val="3816E489"/>
    <w:rsid w:val="39BCC61F"/>
    <w:rsid w:val="39E10982"/>
    <w:rsid w:val="39EBDA2D"/>
    <w:rsid w:val="3A7AA7DF"/>
    <w:rsid w:val="3AB141CF"/>
    <w:rsid w:val="3BAF932A"/>
    <w:rsid w:val="3BB50D8E"/>
    <w:rsid w:val="3C521EC6"/>
    <w:rsid w:val="3CBD9001"/>
    <w:rsid w:val="3DBF5D66"/>
    <w:rsid w:val="3F19D4AE"/>
    <w:rsid w:val="3FD8AE32"/>
    <w:rsid w:val="40173024"/>
    <w:rsid w:val="40379B38"/>
    <w:rsid w:val="40A8CEAD"/>
    <w:rsid w:val="415AAA33"/>
    <w:rsid w:val="41DECF4C"/>
    <w:rsid w:val="42A49F56"/>
    <w:rsid w:val="43C65327"/>
    <w:rsid w:val="43FB72C3"/>
    <w:rsid w:val="46194613"/>
    <w:rsid w:val="465FBC8A"/>
    <w:rsid w:val="46B706F9"/>
    <w:rsid w:val="46F0B1DD"/>
    <w:rsid w:val="488F1316"/>
    <w:rsid w:val="48CACEEE"/>
    <w:rsid w:val="49B02053"/>
    <w:rsid w:val="49DA7331"/>
    <w:rsid w:val="4A3394D3"/>
    <w:rsid w:val="4AAD2621"/>
    <w:rsid w:val="4C5373AD"/>
    <w:rsid w:val="4D4F58F2"/>
    <w:rsid w:val="4EF5E98E"/>
    <w:rsid w:val="4F7C9B4A"/>
    <w:rsid w:val="501687A9"/>
    <w:rsid w:val="501A0C42"/>
    <w:rsid w:val="5066F6E4"/>
    <w:rsid w:val="5280C697"/>
    <w:rsid w:val="53AADDC7"/>
    <w:rsid w:val="541174BD"/>
    <w:rsid w:val="546AA580"/>
    <w:rsid w:val="54BEA878"/>
    <w:rsid w:val="558ACAD4"/>
    <w:rsid w:val="5720EB7C"/>
    <w:rsid w:val="5768E08A"/>
    <w:rsid w:val="582C8429"/>
    <w:rsid w:val="592120EC"/>
    <w:rsid w:val="59B17784"/>
    <w:rsid w:val="59DC1B77"/>
    <w:rsid w:val="5B31A255"/>
    <w:rsid w:val="5B4E07FC"/>
    <w:rsid w:val="5BC0E8D7"/>
    <w:rsid w:val="5D681097"/>
    <w:rsid w:val="5FC95A9F"/>
    <w:rsid w:val="613989DC"/>
    <w:rsid w:val="61FD7F30"/>
    <w:rsid w:val="620EF420"/>
    <w:rsid w:val="62A4CD63"/>
    <w:rsid w:val="64FC6172"/>
    <w:rsid w:val="6502F5E2"/>
    <w:rsid w:val="656B756F"/>
    <w:rsid w:val="66E2486D"/>
    <w:rsid w:val="6836BB48"/>
    <w:rsid w:val="683B8E5F"/>
    <w:rsid w:val="69196BB3"/>
    <w:rsid w:val="6A2E0770"/>
    <w:rsid w:val="6A62904E"/>
    <w:rsid w:val="6AE98740"/>
    <w:rsid w:val="6B28C019"/>
    <w:rsid w:val="6B77785B"/>
    <w:rsid w:val="6BE7A663"/>
    <w:rsid w:val="6BF966D4"/>
    <w:rsid w:val="6CD4AD14"/>
    <w:rsid w:val="6D0C7489"/>
    <w:rsid w:val="6DC7EE49"/>
    <w:rsid w:val="6E9AB0FA"/>
    <w:rsid w:val="6EA3891D"/>
    <w:rsid w:val="6F194E29"/>
    <w:rsid w:val="701DA41D"/>
    <w:rsid w:val="7076F030"/>
    <w:rsid w:val="718B3B7B"/>
    <w:rsid w:val="72163001"/>
    <w:rsid w:val="725F88BB"/>
    <w:rsid w:val="729247FC"/>
    <w:rsid w:val="72F67BA4"/>
    <w:rsid w:val="73A5AA07"/>
    <w:rsid w:val="73AF8348"/>
    <w:rsid w:val="73CDF0F3"/>
    <w:rsid w:val="74B1F418"/>
    <w:rsid w:val="74D5A69D"/>
    <w:rsid w:val="756D7568"/>
    <w:rsid w:val="75CE85FB"/>
    <w:rsid w:val="75DC0890"/>
    <w:rsid w:val="762366CE"/>
    <w:rsid w:val="76C63CB4"/>
    <w:rsid w:val="76DD9627"/>
    <w:rsid w:val="77BE5A75"/>
    <w:rsid w:val="780184D6"/>
    <w:rsid w:val="7832FA7B"/>
    <w:rsid w:val="7836A095"/>
    <w:rsid w:val="787771CA"/>
    <w:rsid w:val="7A27436A"/>
    <w:rsid w:val="7A2B0C2B"/>
    <w:rsid w:val="7A972B92"/>
    <w:rsid w:val="7B76ABEA"/>
    <w:rsid w:val="7C4ABEEC"/>
    <w:rsid w:val="7C6B22F0"/>
    <w:rsid w:val="7CB26ACF"/>
    <w:rsid w:val="7CD54B77"/>
    <w:rsid w:val="7D561321"/>
    <w:rsid w:val="7EAC37E1"/>
    <w:rsid w:val="7EFEAEC0"/>
    <w:rsid w:val="7F0D4C83"/>
    <w:rsid w:val="7F672177"/>
    <w:rsid w:val="7FA114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4945A"/>
  <w15:chartTrackingRefBased/>
  <w15:docId w15:val="{229B802C-9CAA-4BE7-8239-0A9FC9664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83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20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0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0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0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0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05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05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05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05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0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0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0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0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0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0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0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0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057"/>
    <w:rPr>
      <w:rFonts w:eastAsiaTheme="majorEastAsia" w:cstheme="majorBidi"/>
      <w:color w:val="272727" w:themeColor="text1" w:themeTint="D8"/>
    </w:rPr>
  </w:style>
  <w:style w:type="paragraph" w:styleId="Title">
    <w:name w:val="Title"/>
    <w:basedOn w:val="Normal"/>
    <w:next w:val="Normal"/>
    <w:link w:val="TitleChar"/>
    <w:uiPriority w:val="10"/>
    <w:qFormat/>
    <w:rsid w:val="009A205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0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0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0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057"/>
    <w:pPr>
      <w:spacing w:before="160"/>
      <w:jc w:val="center"/>
    </w:pPr>
    <w:rPr>
      <w:i/>
      <w:iCs/>
      <w:color w:val="404040" w:themeColor="text1" w:themeTint="BF"/>
    </w:rPr>
  </w:style>
  <w:style w:type="character" w:customStyle="1" w:styleId="QuoteChar">
    <w:name w:val="Quote Char"/>
    <w:basedOn w:val="DefaultParagraphFont"/>
    <w:link w:val="Quote"/>
    <w:uiPriority w:val="29"/>
    <w:rsid w:val="009A2057"/>
    <w:rPr>
      <w:i/>
      <w:iCs/>
      <w:color w:val="404040" w:themeColor="text1" w:themeTint="BF"/>
    </w:rPr>
  </w:style>
  <w:style w:type="paragraph" w:styleId="ListParagraph">
    <w:name w:val="List Paragraph"/>
    <w:basedOn w:val="Normal"/>
    <w:uiPriority w:val="34"/>
    <w:qFormat/>
    <w:rsid w:val="009A2057"/>
    <w:pPr>
      <w:ind w:left="720"/>
      <w:contextualSpacing/>
    </w:pPr>
  </w:style>
  <w:style w:type="character" w:styleId="IntenseEmphasis">
    <w:name w:val="Intense Emphasis"/>
    <w:basedOn w:val="DefaultParagraphFont"/>
    <w:uiPriority w:val="21"/>
    <w:qFormat/>
    <w:rsid w:val="009A2057"/>
    <w:rPr>
      <w:i/>
      <w:iCs/>
      <w:color w:val="0F4761" w:themeColor="accent1" w:themeShade="BF"/>
    </w:rPr>
  </w:style>
  <w:style w:type="paragraph" w:styleId="IntenseQuote">
    <w:name w:val="Intense Quote"/>
    <w:basedOn w:val="Normal"/>
    <w:next w:val="Normal"/>
    <w:link w:val="IntenseQuoteChar"/>
    <w:uiPriority w:val="30"/>
    <w:qFormat/>
    <w:rsid w:val="009A20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057"/>
    <w:rPr>
      <w:i/>
      <w:iCs/>
      <w:color w:val="0F4761" w:themeColor="accent1" w:themeShade="BF"/>
    </w:rPr>
  </w:style>
  <w:style w:type="character" w:styleId="IntenseReference">
    <w:name w:val="Intense Reference"/>
    <w:basedOn w:val="DefaultParagraphFont"/>
    <w:uiPriority w:val="32"/>
    <w:qFormat/>
    <w:rsid w:val="009A2057"/>
    <w:rPr>
      <w:b/>
      <w:bCs/>
      <w:smallCaps/>
      <w:color w:val="0F4761" w:themeColor="accent1" w:themeShade="BF"/>
      <w:spacing w:val="5"/>
    </w:rPr>
  </w:style>
  <w:style w:type="paragraph" w:styleId="NormalWeb">
    <w:name w:val="Normal (Web)"/>
    <w:basedOn w:val="Normal"/>
    <w:uiPriority w:val="99"/>
    <w:semiHidden/>
    <w:unhideWhenUsed/>
    <w:rsid w:val="009A2057"/>
    <w:pPr>
      <w:spacing w:before="100" w:beforeAutospacing="1" w:after="100" w:afterAutospacing="1"/>
    </w:pPr>
  </w:style>
  <w:style w:type="character" w:styleId="CommentReference">
    <w:name w:val="annotation reference"/>
    <w:basedOn w:val="DefaultParagraphFont"/>
    <w:uiPriority w:val="99"/>
    <w:semiHidden/>
    <w:unhideWhenUsed/>
    <w:rsid w:val="00D87146"/>
    <w:rPr>
      <w:sz w:val="16"/>
      <w:szCs w:val="16"/>
    </w:rPr>
  </w:style>
  <w:style w:type="paragraph" w:styleId="CommentText">
    <w:name w:val="annotation text"/>
    <w:basedOn w:val="Normal"/>
    <w:link w:val="CommentTextChar"/>
    <w:uiPriority w:val="99"/>
    <w:semiHidden/>
    <w:unhideWhenUsed/>
    <w:rsid w:val="00D87146"/>
    <w:rPr>
      <w:sz w:val="20"/>
      <w:szCs w:val="20"/>
    </w:rPr>
  </w:style>
  <w:style w:type="character" w:customStyle="1" w:styleId="CommentTextChar">
    <w:name w:val="Comment Text Char"/>
    <w:basedOn w:val="DefaultParagraphFont"/>
    <w:link w:val="CommentText"/>
    <w:uiPriority w:val="99"/>
    <w:semiHidden/>
    <w:rsid w:val="00D87146"/>
    <w:rPr>
      <w:sz w:val="20"/>
      <w:szCs w:val="20"/>
    </w:rPr>
  </w:style>
  <w:style w:type="paragraph" w:styleId="CommentSubject">
    <w:name w:val="annotation subject"/>
    <w:basedOn w:val="CommentText"/>
    <w:next w:val="CommentText"/>
    <w:link w:val="CommentSubjectChar"/>
    <w:uiPriority w:val="99"/>
    <w:semiHidden/>
    <w:unhideWhenUsed/>
    <w:rsid w:val="00D87146"/>
    <w:rPr>
      <w:b/>
      <w:bCs/>
    </w:rPr>
  </w:style>
  <w:style w:type="character" w:customStyle="1" w:styleId="CommentSubjectChar">
    <w:name w:val="Comment Subject Char"/>
    <w:basedOn w:val="CommentTextChar"/>
    <w:link w:val="CommentSubject"/>
    <w:uiPriority w:val="99"/>
    <w:semiHidden/>
    <w:rsid w:val="00D87146"/>
    <w:rPr>
      <w:b/>
      <w:bCs/>
      <w:sz w:val="20"/>
      <w:szCs w:val="20"/>
    </w:rPr>
  </w:style>
  <w:style w:type="table" w:styleId="TableGrid">
    <w:name w:val="Table Grid"/>
    <w:basedOn w:val="TableNormal"/>
    <w:uiPriority w:val="39"/>
    <w:rsid w:val="008037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rst_x0020_Name xmlns="d5860901-d5fa-4df6-ac51-4e3bdbe3750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BFE6C25CE78E4EAA2ACFDD10D5B093" ma:contentTypeVersion="5" ma:contentTypeDescription="Create a new document." ma:contentTypeScope="" ma:versionID="c2a7236c2fe38e945b4e6640ef3ce2b6">
  <xsd:schema xmlns:xsd="http://www.w3.org/2001/XMLSchema" xmlns:xs="http://www.w3.org/2001/XMLSchema" xmlns:p="http://schemas.microsoft.com/office/2006/metadata/properties" xmlns:ns2="d5860901-d5fa-4df6-ac51-4e3bdbe3750b" targetNamespace="http://schemas.microsoft.com/office/2006/metadata/properties" ma:root="true" ma:fieldsID="3d845ee937646043ae02ba7560a5a285" ns2:_="">
    <xsd:import namespace="d5860901-d5fa-4df6-ac51-4e3bdbe375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irst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60901-d5fa-4df6-ac51-4e3bdbe375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irst_x0020_Name" ma:index="12" nillable="true" ma:displayName="First Name" ma:internalName="First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8418BC-D03C-4E71-B177-4657AD41B30F}">
  <ds:schemaRefs>
    <ds:schemaRef ds:uri="http://schemas.microsoft.com/office/2006/metadata/properties"/>
    <ds:schemaRef ds:uri="http://schemas.microsoft.com/office/infopath/2007/PartnerControls"/>
    <ds:schemaRef ds:uri="d5860901-d5fa-4df6-ac51-4e3bdbe3750b"/>
  </ds:schemaRefs>
</ds:datastoreItem>
</file>

<file path=customXml/itemProps2.xml><?xml version="1.0" encoding="utf-8"?>
<ds:datastoreItem xmlns:ds="http://schemas.openxmlformats.org/officeDocument/2006/customXml" ds:itemID="{C1407489-AB17-4C4B-ADEC-318497BEFE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60901-d5fa-4df6-ac51-4e3bdbe375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650598-217E-4C9E-8937-6EA32C8637B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1082</Words>
  <Characters>6521</Characters>
  <Application>Microsoft Office Word</Application>
  <DocSecurity>0</DocSecurity>
  <Lines>153</Lines>
  <Paragraphs>62</Paragraphs>
  <ScaleCrop>false</ScaleCrop>
  <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Coco</dc:creator>
  <cp:keywords/>
  <dc:description/>
  <cp:lastModifiedBy>Ashlee M. Tri</cp:lastModifiedBy>
  <cp:revision>7</cp:revision>
  <cp:lastPrinted>2025-11-11T12:55:00Z</cp:lastPrinted>
  <dcterms:created xsi:type="dcterms:W3CDTF">2026-05-28T17:01:00Z</dcterms:created>
  <dcterms:modified xsi:type="dcterms:W3CDTF">2026-06-23T17:11:00Z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0x0101001ABFE6C25CE78E4EAA2ACFDD10D5B093</vt:lpwstr>
  </property>
</Properties>
</file>